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DA8D" w14:textId="5696A145" w:rsidR="00A26107" w:rsidRPr="003957E3" w:rsidRDefault="000B20EF" w:rsidP="00C15706">
      <w:pPr>
        <w:pStyle w:val="FormName"/>
        <w:ind w:right="-738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Risk Assessment</w:t>
      </w:r>
      <w:r w:rsidR="002402FD">
        <w:rPr>
          <w:sz w:val="44"/>
          <w:szCs w:val="44"/>
          <w:lang w:val="en-US"/>
        </w:rPr>
        <w:t xml:space="preserve"> Template</w:t>
      </w:r>
    </w:p>
    <w:p w14:paraId="1F3FC7D0" w14:textId="14EF09EA" w:rsidR="00C5707C" w:rsidRPr="00BB09A7" w:rsidRDefault="00C5707C" w:rsidP="405308DF"/>
    <w:p w14:paraId="6CE133DB" w14:textId="77777777" w:rsidR="00ED1164" w:rsidRPr="00BB09A7" w:rsidRDefault="00ED1164">
      <w:pPr>
        <w:rPr>
          <w:rFonts w:cs="Arial"/>
          <w:sz w:val="8"/>
          <w:szCs w:val="8"/>
        </w:rPr>
      </w:pPr>
    </w:p>
    <w:tbl>
      <w:tblPr>
        <w:tblW w:w="52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6717"/>
        <w:gridCol w:w="1858"/>
        <w:gridCol w:w="4147"/>
      </w:tblGrid>
      <w:tr w:rsidR="00ED1164" w:rsidRPr="00BB09A7" w14:paraId="0F9898B4" w14:textId="77777777" w:rsidTr="0D4762B3">
        <w:trPr>
          <w:trHeight w:val="34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168F395E" w14:textId="77777777" w:rsidR="00ED1164" w:rsidRPr="00BB09A7" w:rsidRDefault="00ED1164" w:rsidP="00ED1164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</w:rPr>
            </w:pPr>
            <w:r w:rsidRPr="00BB09A7">
              <w:rPr>
                <w:rFonts w:cs="Arial"/>
                <w:b/>
                <w:color w:val="FFFFFF" w:themeColor="background1"/>
              </w:rPr>
              <w:t xml:space="preserve">1. </w:t>
            </w:r>
            <w:r w:rsidR="003C64EE" w:rsidRPr="00BB09A7">
              <w:rPr>
                <w:rFonts w:cs="Arial"/>
                <w:b/>
                <w:color w:val="FFFFFF" w:themeColor="background1"/>
              </w:rPr>
              <w:t xml:space="preserve"> Background I</w:t>
            </w:r>
            <w:r w:rsidRPr="00BB09A7">
              <w:rPr>
                <w:rFonts w:cs="Arial"/>
                <w:b/>
                <w:color w:val="FFFFFF" w:themeColor="background1"/>
              </w:rPr>
              <w:t>nformation</w:t>
            </w:r>
          </w:p>
        </w:tc>
      </w:tr>
      <w:tr w:rsidR="00BB35F8" w:rsidRPr="00BB09A7" w14:paraId="54900C76" w14:textId="77777777" w:rsidTr="0D4762B3">
        <w:trPr>
          <w:trHeight w:val="345"/>
        </w:trPr>
        <w:tc>
          <w:tcPr>
            <w:tcW w:w="81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6C26E4CA" w14:textId="77777777" w:rsidR="00BB35F8" w:rsidRPr="00BB09A7" w:rsidRDefault="00BB35F8" w:rsidP="00ED1164">
            <w:pPr>
              <w:spacing w:before="40" w:after="40"/>
              <w:rPr>
                <w:rFonts w:cs="Arial"/>
                <w:b/>
              </w:rPr>
            </w:pPr>
            <w:r w:rsidRPr="00BB09A7">
              <w:rPr>
                <w:rFonts w:cs="Arial"/>
                <w:b/>
              </w:rPr>
              <w:t>School/Workplace: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2B240A74" w14:textId="4FA8FC1E" w:rsidR="00BB35F8" w:rsidRPr="00BB09A7" w:rsidRDefault="00E3259E" w:rsidP="00ED1164">
            <w:pPr>
              <w:spacing w:before="40" w:after="40"/>
              <w:rPr>
                <w:rFonts w:cs="Arial"/>
              </w:rPr>
            </w:pPr>
            <w:r w:rsidRPr="00BB09A7">
              <w:rPr>
                <w:rFonts w:cs="Arial"/>
              </w:rPr>
              <w:t>The Butter Factory Theatre: HotHouse Theatre Ltd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20B1BB5D" w14:textId="77777777" w:rsidR="00BB35F8" w:rsidRPr="00BB09A7" w:rsidRDefault="00BB35F8" w:rsidP="00ED1164">
            <w:pPr>
              <w:spacing w:before="40" w:after="40"/>
              <w:rPr>
                <w:rFonts w:cs="Arial"/>
                <w:b/>
              </w:rPr>
            </w:pPr>
            <w:r w:rsidRPr="00BB09A7">
              <w:rPr>
                <w:rFonts w:cs="Arial"/>
                <w:b/>
              </w:rPr>
              <w:t>Date: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5D6DB39A" w14:textId="484CDEC7" w:rsidR="00BB35F8" w:rsidRPr="00BB09A7" w:rsidRDefault="14AD168E" w:rsidP="00ED1164">
            <w:pPr>
              <w:spacing w:before="40" w:after="40"/>
              <w:rPr>
                <w:rFonts w:cs="Arial"/>
              </w:rPr>
            </w:pPr>
            <w:r w:rsidRPr="0D4762B3">
              <w:rPr>
                <w:rFonts w:cs="Arial"/>
              </w:rPr>
              <w:t>8</w:t>
            </w:r>
            <w:r w:rsidR="00E3259E" w:rsidRPr="0D4762B3">
              <w:rPr>
                <w:rFonts w:cs="Arial"/>
              </w:rPr>
              <w:t>/</w:t>
            </w:r>
            <w:r w:rsidR="51F6C526" w:rsidRPr="0D4762B3">
              <w:rPr>
                <w:rFonts w:cs="Arial"/>
              </w:rPr>
              <w:t>0</w:t>
            </w:r>
            <w:r w:rsidR="5C4E0D76" w:rsidRPr="0D4762B3">
              <w:rPr>
                <w:rFonts w:cs="Arial"/>
              </w:rPr>
              <w:t>5</w:t>
            </w:r>
            <w:r w:rsidR="00E3259E" w:rsidRPr="0D4762B3">
              <w:rPr>
                <w:rFonts w:cs="Arial"/>
              </w:rPr>
              <w:t>/202</w:t>
            </w:r>
            <w:r w:rsidR="00A61C1F" w:rsidRPr="0D4762B3">
              <w:rPr>
                <w:rFonts w:cs="Arial"/>
              </w:rPr>
              <w:t>4</w:t>
            </w:r>
          </w:p>
        </w:tc>
      </w:tr>
      <w:tr w:rsidR="00BB35F8" w:rsidRPr="00BB09A7" w14:paraId="263DC586" w14:textId="77777777" w:rsidTr="0D4762B3">
        <w:trPr>
          <w:trHeight w:val="396"/>
        </w:trPr>
        <w:tc>
          <w:tcPr>
            <w:tcW w:w="81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353AEBD3" w14:textId="77777777" w:rsidR="00BB35F8" w:rsidRPr="00BB09A7" w:rsidRDefault="00BB35F8" w:rsidP="00ED1164">
            <w:pPr>
              <w:spacing w:before="40" w:after="40"/>
              <w:rPr>
                <w:rFonts w:cs="Arial"/>
                <w:b/>
              </w:rPr>
            </w:pPr>
            <w:r w:rsidRPr="00BB09A7">
              <w:rPr>
                <w:rFonts w:cs="Arial"/>
                <w:b/>
              </w:rPr>
              <w:t>Title of Assessment: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4B4E220A" w14:textId="08B12A31" w:rsidR="42752D1D" w:rsidRDefault="42752D1D" w:rsidP="0D4762B3">
            <w:pPr>
              <w:spacing w:before="40" w:after="40"/>
              <w:rPr>
                <w:rFonts w:cs="Arial"/>
              </w:rPr>
            </w:pPr>
            <w:r w:rsidRPr="0D4762B3">
              <w:rPr>
                <w:rFonts w:cs="Arial"/>
              </w:rPr>
              <w:t xml:space="preserve">HotHouse Theatre in association with Write Around the Murray present a Griffin Theatre Company production. </w:t>
            </w:r>
          </w:p>
          <w:p w14:paraId="16FF98AA" w14:textId="20E66401" w:rsidR="00BB35F8" w:rsidRPr="00BB09A7" w:rsidRDefault="42752D1D" w:rsidP="0D4762B3">
            <w:pPr>
              <w:spacing w:before="40" w:after="40"/>
              <w:rPr>
                <w:rFonts w:cs="Arial"/>
                <w:b/>
                <w:bCs/>
                <w:i/>
                <w:iCs/>
              </w:rPr>
            </w:pPr>
            <w:r w:rsidRPr="0D4762B3">
              <w:rPr>
                <w:rFonts w:cs="Arial"/>
                <w:b/>
                <w:bCs/>
                <w:i/>
                <w:iCs/>
              </w:rPr>
              <w:t xml:space="preserve">swim </w:t>
            </w:r>
            <w:r w:rsidRPr="0D4762B3">
              <w:rPr>
                <w:rFonts w:cs="Arial"/>
                <w:b/>
                <w:bCs/>
              </w:rPr>
              <w:t xml:space="preserve">by Ellen van </w:t>
            </w:r>
            <w:proofErr w:type="spellStart"/>
            <w:r w:rsidRPr="0D4762B3">
              <w:rPr>
                <w:rFonts w:cs="Arial"/>
                <w:b/>
                <w:bCs/>
              </w:rPr>
              <w:t>Neerven</w:t>
            </w:r>
            <w:proofErr w:type="spellEnd"/>
          </w:p>
          <w:p w14:paraId="3075D924" w14:textId="6B9999D0" w:rsidR="00BB35F8" w:rsidRPr="00BB09A7" w:rsidRDefault="00A61C1F" w:rsidP="00ED1164">
            <w:pPr>
              <w:spacing w:before="40" w:after="40"/>
              <w:rPr>
                <w:rFonts w:cs="Arial"/>
              </w:rPr>
            </w:pPr>
            <w:r w:rsidRPr="0D4762B3">
              <w:rPr>
                <w:rFonts w:cs="Arial"/>
              </w:rPr>
              <w:t>performance</w:t>
            </w:r>
            <w:r w:rsidR="00E3259E" w:rsidRPr="0D4762B3">
              <w:rPr>
                <w:rFonts w:cs="Arial"/>
              </w:rPr>
              <w:t xml:space="preserve"> viewing Risk Assessment 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34180B9A" w14:textId="77777777" w:rsidR="00BB35F8" w:rsidRPr="00BB09A7" w:rsidRDefault="00BB35F8" w:rsidP="00ED1164">
            <w:pPr>
              <w:spacing w:before="40" w:after="40"/>
              <w:rPr>
                <w:rFonts w:cs="Arial"/>
                <w:b/>
              </w:rPr>
            </w:pPr>
            <w:r w:rsidRPr="00BB09A7">
              <w:rPr>
                <w:rFonts w:cs="Arial"/>
                <w:b/>
              </w:rPr>
              <w:t>Name of person conducting assessment: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1981DE67" w14:textId="26A35444" w:rsidR="00BB35F8" w:rsidRPr="00BB09A7" w:rsidRDefault="0AC5A54E" w:rsidP="00ED1164">
            <w:pPr>
              <w:spacing w:before="40" w:after="40"/>
              <w:rPr>
                <w:rFonts w:cs="Arial"/>
              </w:rPr>
            </w:pPr>
            <w:r w:rsidRPr="0D4762B3">
              <w:rPr>
                <w:rFonts w:cs="Arial"/>
              </w:rPr>
              <w:t>Karla Conway</w:t>
            </w:r>
          </w:p>
        </w:tc>
      </w:tr>
    </w:tbl>
    <w:p w14:paraId="440A4D4A" w14:textId="77777777" w:rsidR="00594B2F" w:rsidRPr="00BB09A7" w:rsidRDefault="00594B2F">
      <w:pPr>
        <w:rPr>
          <w:rFonts w:cs="Arial"/>
        </w:rPr>
      </w:pPr>
    </w:p>
    <w:tbl>
      <w:tblPr>
        <w:tblW w:w="52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3373"/>
        <w:gridCol w:w="3996"/>
        <w:gridCol w:w="1950"/>
        <w:gridCol w:w="5423"/>
      </w:tblGrid>
      <w:tr w:rsidR="00ED1164" w:rsidRPr="00BB09A7" w14:paraId="7322BC98" w14:textId="77777777" w:rsidTr="405308DF">
        <w:trPr>
          <w:trHeight w:val="345"/>
          <w:tblHeader/>
        </w:trPr>
        <w:tc>
          <w:tcPr>
            <w:tcW w:w="5000" w:type="pct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2ACF70AF" w14:textId="77777777" w:rsidR="00ED1164" w:rsidRPr="0010073A" w:rsidRDefault="00C5707C" w:rsidP="00ED1164">
            <w:pPr>
              <w:spacing w:before="40" w:after="40"/>
              <w:rPr>
                <w:rFonts w:cs="Arial"/>
                <w:color w:val="FFFFFF" w:themeColor="background1"/>
                <w:szCs w:val="22"/>
              </w:rPr>
            </w:pPr>
            <w:r w:rsidRPr="0010073A">
              <w:rPr>
                <w:rFonts w:cs="Arial"/>
                <w:b/>
                <w:color w:val="FFFFFF" w:themeColor="background1"/>
                <w:szCs w:val="22"/>
              </w:rPr>
              <w:t>2</w:t>
            </w:r>
            <w:r w:rsidR="00ED1164" w:rsidRPr="0010073A">
              <w:rPr>
                <w:rFonts w:cs="Arial"/>
                <w:b/>
                <w:color w:val="FFFFFF" w:themeColor="background1"/>
                <w:szCs w:val="22"/>
              </w:rPr>
              <w:t>.  Risk Assessment</w:t>
            </w:r>
          </w:p>
        </w:tc>
      </w:tr>
      <w:tr w:rsidR="00A222FF" w:rsidRPr="00BB09A7" w14:paraId="7F0B3DDA" w14:textId="77777777" w:rsidTr="405308DF">
        <w:trPr>
          <w:trHeight w:val="536"/>
          <w:tblHeader/>
        </w:trPr>
        <w:tc>
          <w:tcPr>
            <w:tcW w:w="125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16A9F6F3" w14:textId="77777777" w:rsidR="00A222FF" w:rsidRPr="0010073A" w:rsidRDefault="00A222FF" w:rsidP="00A222FF">
            <w:pPr>
              <w:jc w:val="center"/>
              <w:rPr>
                <w:rFonts w:cs="Arial"/>
                <w:color w:val="FFFFFF" w:themeColor="background1"/>
                <w:szCs w:val="22"/>
              </w:rPr>
            </w:pPr>
            <w:r w:rsidRPr="0010073A">
              <w:rPr>
                <w:rFonts w:cs="Arial"/>
                <w:b/>
                <w:color w:val="FFFFFF" w:themeColor="background1"/>
                <w:szCs w:val="22"/>
              </w:rPr>
              <w:t>Identify and list Hazards</w:t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11739921" w14:textId="77777777" w:rsidR="00A222FF" w:rsidRPr="0010073A" w:rsidRDefault="00A222FF" w:rsidP="003A1FF5">
            <w:pPr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10073A">
              <w:rPr>
                <w:rFonts w:cs="Arial"/>
                <w:b/>
                <w:color w:val="FFFFFF" w:themeColor="background1"/>
                <w:szCs w:val="22"/>
              </w:rPr>
              <w:t xml:space="preserve">List Current </w:t>
            </w:r>
            <w:r w:rsidR="003A1FF5" w:rsidRPr="0010073A">
              <w:rPr>
                <w:rFonts w:cs="Arial"/>
                <w:b/>
                <w:color w:val="FFFFFF" w:themeColor="background1"/>
                <w:szCs w:val="22"/>
              </w:rPr>
              <w:t>Risk Controls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1AC63A18" w14:textId="77777777" w:rsidR="00A222FF" w:rsidRPr="0010073A" w:rsidRDefault="00A222FF" w:rsidP="00A222FF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10073A">
              <w:rPr>
                <w:rFonts w:cs="Arial"/>
                <w:b/>
                <w:color w:val="FFFFFF" w:themeColor="background1"/>
                <w:szCs w:val="22"/>
              </w:rPr>
              <w:t>Risk Rating</w:t>
            </w: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41AF598D" w14:textId="77AA9906" w:rsidR="00A222FF" w:rsidRPr="0010073A" w:rsidRDefault="00A222FF" w:rsidP="003A5351">
            <w:pPr>
              <w:spacing w:before="40" w:after="40"/>
              <w:jc w:val="center"/>
              <w:rPr>
                <w:rFonts w:cs="Arial"/>
                <w:color w:val="FFFFFF" w:themeColor="background1"/>
                <w:szCs w:val="22"/>
              </w:rPr>
            </w:pPr>
            <w:r w:rsidRPr="0010073A">
              <w:rPr>
                <w:rFonts w:cs="Arial"/>
                <w:b/>
                <w:color w:val="FFFFFF" w:themeColor="background1"/>
                <w:szCs w:val="22"/>
              </w:rPr>
              <w:t xml:space="preserve">List </w:t>
            </w:r>
            <w:r w:rsidR="003A5351" w:rsidRPr="0010073A">
              <w:rPr>
                <w:rFonts w:cs="Arial"/>
                <w:b/>
                <w:color w:val="FFFFFF" w:themeColor="background1"/>
                <w:szCs w:val="22"/>
              </w:rPr>
              <w:t>Additional Controls</w:t>
            </w:r>
            <w:r w:rsidR="00B43417" w:rsidRPr="0010073A">
              <w:rPr>
                <w:rFonts w:cs="Arial"/>
                <w:b/>
                <w:color w:val="FFFFFF" w:themeColor="background1"/>
                <w:szCs w:val="22"/>
              </w:rPr>
              <w:t xml:space="preserve"> </w:t>
            </w:r>
            <w:r w:rsidR="00B43417" w:rsidRPr="0010073A">
              <w:rPr>
                <w:rFonts w:cs="Arial"/>
                <w:i/>
                <w:color w:val="FFFFFF" w:themeColor="background1"/>
                <w:szCs w:val="22"/>
              </w:rPr>
              <w:t>(if any</w:t>
            </w:r>
            <w:r w:rsidR="00A26107" w:rsidRPr="0010073A">
              <w:rPr>
                <w:rFonts w:cs="Arial"/>
                <w:i/>
                <w:color w:val="FFFFFF" w:themeColor="background1"/>
                <w:szCs w:val="22"/>
              </w:rPr>
              <w:t xml:space="preserve"> </w:t>
            </w:r>
            <w:r w:rsidR="00A26107" w:rsidRPr="0010073A">
              <w:rPr>
                <w:rFonts w:cs="Arial"/>
                <w:i/>
                <w:color w:val="FFFFFF"/>
                <w:szCs w:val="22"/>
              </w:rPr>
              <w:t xml:space="preserve">- </w:t>
            </w:r>
            <w:r w:rsidR="00A26107" w:rsidRPr="0010073A">
              <w:rPr>
                <w:rFonts w:cs="Arial"/>
                <w:i/>
                <w:color w:val="FFFFFF" w:themeColor="background1"/>
                <w:szCs w:val="22"/>
              </w:rPr>
              <w:t>where current controls are not adequately managing the level of ris</w:t>
            </w:r>
            <w:r w:rsidR="00A26107" w:rsidRPr="0010073A">
              <w:rPr>
                <w:rFonts w:cs="Arial"/>
                <w:color w:val="FFFFFF" w:themeColor="background1"/>
                <w:szCs w:val="22"/>
              </w:rPr>
              <w:t>k</w:t>
            </w:r>
            <w:r w:rsidR="00B43417" w:rsidRPr="0010073A">
              <w:rPr>
                <w:rFonts w:cs="Arial"/>
                <w:b/>
                <w:color w:val="FFFFFF" w:themeColor="background1"/>
                <w:szCs w:val="22"/>
              </w:rPr>
              <w:t>)</w:t>
            </w:r>
          </w:p>
        </w:tc>
      </w:tr>
      <w:tr w:rsidR="00BB35F8" w:rsidRPr="00BB09A7" w14:paraId="489280AD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50C6E8" w14:textId="77777777" w:rsidR="00BB35F8" w:rsidRPr="0010073A" w:rsidRDefault="00BB35F8" w:rsidP="00ED1164">
            <w:pPr>
              <w:spacing w:before="40" w:after="40"/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EBB614" w14:textId="42B74733" w:rsidR="00BB35F8" w:rsidRPr="0010073A" w:rsidRDefault="000A43B9" w:rsidP="00ED1164">
            <w:pPr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 xml:space="preserve">Risk of traffic incident. </w:t>
            </w:r>
            <w:r w:rsidRPr="0010073A">
              <w:rPr>
                <w:rFonts w:cs="Arial"/>
                <w:bCs/>
                <w:szCs w:val="22"/>
              </w:rPr>
              <w:t>Travel to The Butter Factory Theatre: drop off point at carpark.</w:t>
            </w:r>
            <w:r w:rsidRPr="0010073A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020BA4" w14:textId="610A25E9" w:rsidR="00BB35F8" w:rsidRPr="0010073A" w:rsidRDefault="000A43B9" w:rsidP="00993C73">
            <w:pPr>
              <w:rPr>
                <w:rFonts w:cs="Arial"/>
                <w:szCs w:val="22"/>
              </w:rPr>
            </w:pPr>
            <w:r w:rsidRPr="0010073A">
              <w:rPr>
                <w:rFonts w:cs="Arial"/>
                <w:szCs w:val="22"/>
              </w:rPr>
              <w:t>Students will walk through carpark to venue</w:t>
            </w:r>
            <w:r w:rsidR="008239DD" w:rsidRPr="0010073A">
              <w:rPr>
                <w:rFonts w:cs="Arial"/>
                <w:szCs w:val="22"/>
              </w:rPr>
              <w:t xml:space="preserve"> as a group and met outside the venue.</w:t>
            </w:r>
            <w:r w:rsidRPr="0010073A">
              <w:rPr>
                <w:rFonts w:cs="Arial"/>
                <w:szCs w:val="22"/>
              </w:rPr>
              <w:t xml:space="preserve"> If</w:t>
            </w:r>
            <w:r w:rsidR="008239DD" w:rsidRPr="0010073A">
              <w:rPr>
                <w:rFonts w:cs="Arial"/>
                <w:szCs w:val="22"/>
              </w:rPr>
              <w:t>,</w:t>
            </w:r>
            <w:r w:rsidRPr="0010073A">
              <w:rPr>
                <w:rFonts w:cs="Arial"/>
                <w:szCs w:val="22"/>
              </w:rPr>
              <w:t xml:space="preserve"> travelling by bus, bus stop is on side ride in front of venue office</w:t>
            </w:r>
            <w:r w:rsidR="008239DD" w:rsidRPr="0010073A">
              <w:rPr>
                <w:rFonts w:cs="Arial"/>
                <w:szCs w:val="22"/>
              </w:rPr>
              <w:t xml:space="preserve"> where students do not need to cross the road.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52859BD9" w14:textId="5271CF23" w:rsidR="00BB35F8" w:rsidRPr="0010073A" w:rsidRDefault="008763AA" w:rsidP="00BB35F8">
            <w:pPr>
              <w:spacing w:before="240" w:line="276" w:lineRule="auto"/>
              <w:jc w:val="center"/>
              <w:rPr>
                <w:rFonts w:cs="Arial"/>
                <w:color w:val="0070C0"/>
                <w:szCs w:val="22"/>
              </w:rPr>
            </w:pPr>
            <w:r w:rsidRPr="0010073A">
              <w:rPr>
                <w:rFonts w:cs="Arial"/>
                <w:color w:val="000000" w:themeColor="text1"/>
                <w:szCs w:val="22"/>
              </w:rPr>
              <w:t>Low</w:t>
            </w: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B8A4AD" w14:textId="77777777" w:rsidR="00BB35F8" w:rsidRPr="0010073A" w:rsidRDefault="00BB35F8" w:rsidP="00ED1164">
            <w:pPr>
              <w:rPr>
                <w:rFonts w:cs="Arial"/>
                <w:b/>
                <w:szCs w:val="22"/>
              </w:rPr>
            </w:pPr>
          </w:p>
        </w:tc>
      </w:tr>
      <w:tr w:rsidR="00BB35F8" w:rsidRPr="00BB09A7" w14:paraId="4B5571BE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5F420B" w14:textId="77777777" w:rsidR="00BB35F8" w:rsidRPr="0010073A" w:rsidRDefault="00BB35F8" w:rsidP="00ED1164">
            <w:pPr>
              <w:spacing w:before="40" w:after="40"/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7567A0" w14:textId="67F727A1" w:rsidR="00BB35F8" w:rsidRPr="0010073A" w:rsidRDefault="000A43B9" w:rsidP="00ED1164">
            <w:pPr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>Foyer</w:t>
            </w:r>
            <w:r w:rsidR="008763AA" w:rsidRPr="0010073A">
              <w:rPr>
                <w:rFonts w:cs="Arial"/>
                <w:b/>
                <w:szCs w:val="22"/>
              </w:rPr>
              <w:t xml:space="preserve">. </w:t>
            </w:r>
            <w:r w:rsidR="008763AA" w:rsidRPr="0010073A">
              <w:rPr>
                <w:rFonts w:cs="Arial"/>
                <w:bCs/>
                <w:szCs w:val="22"/>
              </w:rPr>
              <w:t>Public space, risk of exposure to members of the public and alcohol.</w:t>
            </w:r>
            <w:r w:rsidR="008763AA" w:rsidRPr="0010073A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1557D8" w14:textId="0688C936" w:rsidR="00BB35F8" w:rsidRPr="0010073A" w:rsidRDefault="00A275DE" w:rsidP="00ED1164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>Students to be supervised by teacher once inside the venue. The foyer is supervised by a F</w:t>
            </w:r>
            <w:r w:rsidR="00BB09A7" w:rsidRPr="0010073A">
              <w:rPr>
                <w:rFonts w:cs="Arial"/>
                <w:bCs/>
                <w:szCs w:val="22"/>
              </w:rPr>
              <w:t>ront of House</w:t>
            </w:r>
            <w:r w:rsidRPr="0010073A">
              <w:rPr>
                <w:rFonts w:cs="Arial"/>
                <w:bCs/>
                <w:szCs w:val="22"/>
              </w:rPr>
              <w:t xml:space="preserve"> manager, and the bar is manned by RSA certified staff for additional controls.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0D7B078" w14:textId="791F182E" w:rsidR="00BB35F8" w:rsidRPr="0010073A" w:rsidRDefault="008763AA" w:rsidP="00ED1164">
            <w:pPr>
              <w:jc w:val="center"/>
              <w:rPr>
                <w:rFonts w:cs="Arial"/>
                <w:szCs w:val="22"/>
              </w:rPr>
            </w:pPr>
            <w:r w:rsidRPr="0010073A">
              <w:rPr>
                <w:rFonts w:cs="Arial"/>
                <w:szCs w:val="22"/>
              </w:rPr>
              <w:t>Low</w:t>
            </w: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99AB82" w14:textId="602E4922" w:rsidR="00BB35F8" w:rsidRPr="0010073A" w:rsidRDefault="00A275DE" w:rsidP="00ED1164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>HotHouse s</w:t>
            </w:r>
            <w:r w:rsidR="008239DD" w:rsidRPr="0010073A">
              <w:rPr>
                <w:rFonts w:cs="Arial"/>
                <w:bCs/>
                <w:szCs w:val="22"/>
              </w:rPr>
              <w:t xml:space="preserve">taff are available to assist upon request. </w:t>
            </w:r>
          </w:p>
        </w:tc>
      </w:tr>
      <w:tr w:rsidR="00BB35F8" w:rsidRPr="00BB09A7" w14:paraId="66CAE91E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F965DC" w14:textId="77777777" w:rsidR="00BB35F8" w:rsidRPr="0010073A" w:rsidRDefault="00BB35F8" w:rsidP="00ED1164">
            <w:pPr>
              <w:spacing w:before="40" w:after="40"/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C5689D" w14:textId="728EA4E5" w:rsidR="00BB35F8" w:rsidRPr="0010073A" w:rsidRDefault="008239DD" w:rsidP="00ED1164">
            <w:pPr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>Fall Hazard</w:t>
            </w:r>
            <w:r w:rsidR="00A275DE" w:rsidRPr="0010073A">
              <w:rPr>
                <w:rFonts w:cs="Arial"/>
                <w:b/>
                <w:szCs w:val="22"/>
              </w:rPr>
              <w:t xml:space="preserve">. </w:t>
            </w:r>
            <w:r w:rsidR="00A275DE" w:rsidRPr="0010073A">
              <w:rPr>
                <w:rFonts w:cs="Arial"/>
                <w:bCs/>
                <w:szCs w:val="22"/>
              </w:rPr>
              <w:t xml:space="preserve">Entry to auditorium can be made from two points, Door A &amp; Door B. Door B is the main/front entrance and flat floor entry. Door A is a secondary entrance accessed by a small </w:t>
            </w:r>
            <w:r w:rsidR="005B64E5" w:rsidRPr="0010073A">
              <w:rPr>
                <w:rFonts w:cs="Arial"/>
                <w:bCs/>
                <w:szCs w:val="22"/>
              </w:rPr>
              <w:t>stairwell</w:t>
            </w:r>
            <w:r w:rsidR="008826D8" w:rsidRPr="0010073A">
              <w:rPr>
                <w:rFonts w:cs="Arial"/>
                <w:bCs/>
                <w:szCs w:val="22"/>
              </w:rPr>
              <w:t xml:space="preserve"> (approx. </w:t>
            </w:r>
            <w:r w:rsidR="005B64E5" w:rsidRPr="0010073A">
              <w:rPr>
                <w:rFonts w:cs="Arial"/>
                <w:bCs/>
                <w:szCs w:val="22"/>
              </w:rPr>
              <w:lastRenderedPageBreak/>
              <w:t>2.00m from ground) leading to back of auditorium.</w:t>
            </w:r>
            <w:r w:rsidR="005B64E5" w:rsidRPr="0010073A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4B11A6" w14:textId="52CF8F22" w:rsidR="00BB35F8" w:rsidRPr="0010073A" w:rsidRDefault="008239DD" w:rsidP="00ED1164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lastRenderedPageBreak/>
              <w:t>Stairways are lit from below</w:t>
            </w:r>
            <w:r w:rsidR="00A275DE" w:rsidRPr="0010073A">
              <w:rPr>
                <w:rFonts w:cs="Arial"/>
                <w:bCs/>
                <w:szCs w:val="22"/>
              </w:rPr>
              <w:t xml:space="preserve"> with clear lighting upon entry and blue light during performance viewing. EXIT signs are neon </w:t>
            </w:r>
            <w:r w:rsidR="008826D8" w:rsidRPr="0010073A">
              <w:rPr>
                <w:rFonts w:cs="Arial"/>
                <w:bCs/>
                <w:szCs w:val="22"/>
              </w:rPr>
              <w:t>and always lit above entry points</w:t>
            </w:r>
            <w:r w:rsidR="00A275DE" w:rsidRPr="0010073A">
              <w:rPr>
                <w:rFonts w:cs="Arial"/>
                <w:bCs/>
                <w:szCs w:val="22"/>
              </w:rPr>
              <w:t xml:space="preserve">. Ushers carry torches to assist moving patrons. </w:t>
            </w:r>
            <w:r w:rsidR="008826D8" w:rsidRPr="0010073A">
              <w:rPr>
                <w:rFonts w:cs="Arial"/>
                <w:bCs/>
                <w:szCs w:val="22"/>
              </w:rPr>
              <w:t>Door A</w:t>
            </w:r>
            <w:r w:rsidR="00A275DE" w:rsidRPr="0010073A">
              <w:rPr>
                <w:rFonts w:cs="Arial"/>
                <w:bCs/>
                <w:szCs w:val="22"/>
              </w:rPr>
              <w:t xml:space="preserve"> entry </w:t>
            </w:r>
            <w:r w:rsidR="00A275DE" w:rsidRPr="0010073A">
              <w:rPr>
                <w:rFonts w:cs="Arial"/>
                <w:bCs/>
                <w:szCs w:val="22"/>
              </w:rPr>
              <w:lastRenderedPageBreak/>
              <w:t>has railing</w:t>
            </w:r>
            <w:r w:rsidR="005B64E5" w:rsidRPr="0010073A">
              <w:rPr>
                <w:rFonts w:cs="Arial"/>
                <w:bCs/>
                <w:szCs w:val="22"/>
              </w:rPr>
              <w:t>s on each side</w:t>
            </w:r>
            <w:r w:rsidR="00A275DE" w:rsidRPr="0010073A">
              <w:rPr>
                <w:rFonts w:cs="Arial"/>
                <w:bCs/>
                <w:szCs w:val="22"/>
              </w:rPr>
              <w:t xml:space="preserve"> to assist walking upstairs.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7F0D323" w14:textId="463C6702" w:rsidR="00BB35F8" w:rsidRPr="0010073A" w:rsidRDefault="008763AA" w:rsidP="00ED1164">
            <w:pPr>
              <w:jc w:val="center"/>
              <w:rPr>
                <w:rFonts w:cs="Arial"/>
                <w:szCs w:val="22"/>
              </w:rPr>
            </w:pPr>
            <w:r w:rsidRPr="0010073A">
              <w:rPr>
                <w:rFonts w:cs="Arial"/>
                <w:szCs w:val="22"/>
              </w:rPr>
              <w:lastRenderedPageBreak/>
              <w:t>Low</w:t>
            </w: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E0CAA5" w14:textId="762B1967" w:rsidR="00BB35F8" w:rsidRPr="0010073A" w:rsidRDefault="00BB35F8" w:rsidP="00ED1164">
            <w:pPr>
              <w:rPr>
                <w:rFonts w:cs="Arial"/>
                <w:bCs/>
                <w:szCs w:val="22"/>
              </w:rPr>
            </w:pPr>
          </w:p>
        </w:tc>
      </w:tr>
      <w:tr w:rsidR="008239DD" w:rsidRPr="00BB09A7" w14:paraId="6D8CAEAC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5E0130" w14:textId="77777777" w:rsidR="008239DD" w:rsidRPr="0010073A" w:rsidRDefault="008239DD" w:rsidP="008239DD">
            <w:pPr>
              <w:spacing w:before="40" w:after="40"/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604762" w14:textId="38A138DF" w:rsidR="008239DD" w:rsidRPr="0010073A" w:rsidRDefault="008239DD" w:rsidP="008239DD">
            <w:pPr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>Trip Hazard</w:t>
            </w:r>
            <w:r w:rsidR="00507FDD">
              <w:rPr>
                <w:rFonts w:cs="Arial"/>
                <w:b/>
                <w:szCs w:val="22"/>
              </w:rPr>
              <w:t xml:space="preserve"> </w:t>
            </w:r>
            <w:r w:rsidRPr="0010073A">
              <w:rPr>
                <w:rFonts w:cs="Arial"/>
                <w:bCs/>
                <w:szCs w:val="22"/>
              </w:rPr>
              <w:t>when entering and exiting venue</w:t>
            </w:r>
            <w:r w:rsidR="00507FDD">
              <w:rPr>
                <w:rFonts w:cs="Arial"/>
                <w:bCs/>
                <w:szCs w:val="22"/>
              </w:rPr>
              <w:t xml:space="preserve"> or moving about auditorium. </w:t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4FC644" w14:textId="5C0D983A" w:rsidR="00A275DE" w:rsidRPr="0010073A" w:rsidRDefault="00A275DE" w:rsidP="008239DD">
            <w:pPr>
              <w:rPr>
                <w:rFonts w:cs="Arial"/>
                <w:szCs w:val="22"/>
              </w:rPr>
            </w:pPr>
            <w:r w:rsidRPr="0010073A">
              <w:rPr>
                <w:rFonts w:cs="Arial"/>
                <w:szCs w:val="22"/>
              </w:rPr>
              <w:t xml:space="preserve">Venue is tiered seating with wide gradual steps leading to back of </w:t>
            </w:r>
            <w:r w:rsidR="008826D8" w:rsidRPr="0010073A">
              <w:rPr>
                <w:rFonts w:cs="Arial"/>
                <w:szCs w:val="22"/>
              </w:rPr>
              <w:t xml:space="preserve">auditorium. </w:t>
            </w:r>
          </w:p>
          <w:p w14:paraId="3576693F" w14:textId="735378D7" w:rsidR="008239DD" w:rsidRPr="0010073A" w:rsidRDefault="008239DD" w:rsidP="008239DD">
            <w:pPr>
              <w:rPr>
                <w:rFonts w:cs="Arial"/>
                <w:szCs w:val="22"/>
              </w:rPr>
            </w:pPr>
            <w:r w:rsidRPr="0010073A">
              <w:rPr>
                <w:rFonts w:cs="Arial"/>
                <w:szCs w:val="22"/>
              </w:rPr>
              <w:t>Clearly lined pathways with safety tape and lighting</w:t>
            </w:r>
          </w:p>
          <w:p w14:paraId="2E9F563E" w14:textId="77777777" w:rsidR="008239DD" w:rsidRPr="0010073A" w:rsidRDefault="008239DD" w:rsidP="008239DD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1BC419F" w14:textId="0EA5230B" w:rsidR="008239DD" w:rsidRPr="0010073A" w:rsidRDefault="008239DD" w:rsidP="008239DD">
            <w:pPr>
              <w:jc w:val="center"/>
              <w:rPr>
                <w:rFonts w:cs="Arial"/>
                <w:szCs w:val="22"/>
              </w:rPr>
            </w:pPr>
            <w:r w:rsidRPr="0010073A">
              <w:rPr>
                <w:rFonts w:cs="Arial"/>
                <w:color w:val="000000" w:themeColor="text1"/>
                <w:szCs w:val="22"/>
              </w:rPr>
              <w:t>Low</w:t>
            </w: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2E33FA" w14:textId="7C7912B9" w:rsidR="008239DD" w:rsidRPr="0010073A" w:rsidRDefault="008239DD" w:rsidP="008239DD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>Running is not permitted by guests in the venue</w:t>
            </w:r>
          </w:p>
        </w:tc>
      </w:tr>
      <w:tr w:rsidR="00C977A4" w:rsidRPr="00BB09A7" w14:paraId="6F3511F2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2028C1" w14:textId="61FE5923" w:rsidR="00C977A4" w:rsidRPr="0010073A" w:rsidRDefault="00C977A4" w:rsidP="008239DD">
            <w:pPr>
              <w:spacing w:before="40" w:after="4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C83F58" w14:textId="3C4778E7" w:rsidR="00C977A4" w:rsidRPr="0010073A" w:rsidRDefault="00C977A4" w:rsidP="008239D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Visibility</w:t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32D489" w14:textId="37B80A21" w:rsidR="00C977A4" w:rsidRPr="00581A93" w:rsidRDefault="00581A93" w:rsidP="008239DD">
            <w:pPr>
              <w:rPr>
                <w:rFonts w:cs="Arial"/>
                <w:bCs/>
                <w:szCs w:val="22"/>
              </w:rPr>
            </w:pPr>
            <w:r w:rsidRPr="00581A93">
              <w:rPr>
                <w:rFonts w:cs="Arial"/>
                <w:bCs/>
                <w:szCs w:val="22"/>
              </w:rPr>
              <w:t xml:space="preserve">Patrons to remain seating during show. Walkways are lit from below and neon EXIT signs are above doorways out of venue. Ushers also carry torches.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A103CC7" w14:textId="4D281482" w:rsidR="00C977A4" w:rsidRPr="0010073A" w:rsidRDefault="00581A93" w:rsidP="008239DD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Low</w:t>
            </w: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F849D4" w14:textId="77777777" w:rsidR="00C977A4" w:rsidRPr="0010073A" w:rsidRDefault="00C977A4" w:rsidP="008239DD">
            <w:pPr>
              <w:rPr>
                <w:rFonts w:cs="Arial"/>
                <w:bCs/>
                <w:szCs w:val="22"/>
              </w:rPr>
            </w:pPr>
          </w:p>
        </w:tc>
      </w:tr>
      <w:tr w:rsidR="008239DD" w:rsidRPr="00BB09A7" w14:paraId="0DE4AAA2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15E6CF" w14:textId="437F064A" w:rsidR="008239DD" w:rsidRPr="0010073A" w:rsidRDefault="00C977A4" w:rsidP="008239DD">
            <w:pPr>
              <w:spacing w:before="40" w:after="4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446372" w14:textId="77C412D6" w:rsidR="008239DD" w:rsidRPr="0010073A" w:rsidRDefault="008239DD" w:rsidP="008239DD">
            <w:pPr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>Hearing Damage/Loss from Loud Noises</w:t>
            </w:r>
            <w:r w:rsidRPr="0010073A">
              <w:rPr>
                <w:rFonts w:cs="Arial"/>
                <w:b/>
                <w:szCs w:val="22"/>
              </w:rPr>
              <w:tab/>
            </w:r>
            <w:r w:rsidRPr="0010073A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A7FADC" w14:textId="77777777" w:rsidR="008239DD" w:rsidRPr="0010073A" w:rsidRDefault="008239DD" w:rsidP="008239DD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14F99B9" w14:textId="3E3C5CA1" w:rsidR="008239DD" w:rsidRPr="0010073A" w:rsidRDefault="008239DD" w:rsidP="008239DD">
            <w:pPr>
              <w:jc w:val="center"/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>Low</w:t>
            </w: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C912D8" w14:textId="38138398" w:rsidR="008239DD" w:rsidRPr="0010073A" w:rsidRDefault="008239DD" w:rsidP="008239DD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>Adequate sound checks conducted by sound technician before show</w:t>
            </w:r>
          </w:p>
        </w:tc>
      </w:tr>
      <w:tr w:rsidR="008239DD" w:rsidRPr="00BB09A7" w14:paraId="5E780127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72CB3E" w14:textId="3D96940E" w:rsidR="008239DD" w:rsidRPr="0010073A" w:rsidRDefault="00C977A4" w:rsidP="008239DD">
            <w:pPr>
              <w:spacing w:before="40" w:after="4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EBBA75" w14:textId="333E856C" w:rsidR="008239DD" w:rsidRPr="0010073A" w:rsidRDefault="008239DD" w:rsidP="008239DD">
            <w:pPr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>Fire/Power Outage or Evacuation</w:t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5CBF12" w14:textId="3C625F7F" w:rsidR="008239DD" w:rsidRPr="0010073A" w:rsidRDefault="008239DD" w:rsidP="008239DD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 xml:space="preserve">HotHouse has </w:t>
            </w:r>
            <w:r w:rsidR="000822D4" w:rsidRPr="0010073A">
              <w:rPr>
                <w:rFonts w:cs="Arial"/>
                <w:bCs/>
                <w:i/>
                <w:iCs/>
                <w:szCs w:val="22"/>
              </w:rPr>
              <w:t xml:space="preserve">Evacuation </w:t>
            </w:r>
            <w:r w:rsidR="00BB09A7" w:rsidRPr="0010073A">
              <w:rPr>
                <w:rFonts w:cs="Arial"/>
                <w:bCs/>
                <w:i/>
                <w:iCs/>
                <w:szCs w:val="22"/>
              </w:rPr>
              <w:t>D</w:t>
            </w:r>
            <w:r w:rsidR="000822D4" w:rsidRPr="0010073A">
              <w:rPr>
                <w:rFonts w:cs="Arial"/>
                <w:bCs/>
                <w:i/>
                <w:iCs/>
                <w:szCs w:val="22"/>
              </w:rPr>
              <w:t>iagram</w:t>
            </w:r>
            <w:r w:rsidR="000822D4" w:rsidRPr="0010073A">
              <w:rPr>
                <w:rFonts w:cs="Arial"/>
                <w:bCs/>
                <w:szCs w:val="22"/>
              </w:rPr>
              <w:t xml:space="preserve"> visible in foyer (beside toilet door, behind box office.) HotHouse staff have Fire Warden </w:t>
            </w:r>
            <w:r w:rsidR="00BB09A7" w:rsidRPr="0010073A">
              <w:rPr>
                <w:rFonts w:cs="Arial"/>
                <w:bCs/>
                <w:szCs w:val="22"/>
              </w:rPr>
              <w:t>certifications,</w:t>
            </w:r>
            <w:r w:rsidR="000822D4" w:rsidRPr="0010073A">
              <w:rPr>
                <w:rFonts w:cs="Arial"/>
                <w:bCs/>
                <w:szCs w:val="22"/>
              </w:rPr>
              <w:t xml:space="preserve"> and a Chief </w:t>
            </w:r>
            <w:r w:rsidR="00BB09A7" w:rsidRPr="0010073A">
              <w:rPr>
                <w:rFonts w:cs="Arial"/>
                <w:bCs/>
                <w:szCs w:val="22"/>
              </w:rPr>
              <w:t xml:space="preserve">Fire </w:t>
            </w:r>
            <w:r w:rsidR="000822D4" w:rsidRPr="0010073A">
              <w:rPr>
                <w:rFonts w:cs="Arial"/>
                <w:bCs/>
                <w:szCs w:val="22"/>
              </w:rPr>
              <w:t>Warden is present for all performances</w:t>
            </w:r>
            <w:r w:rsidR="00BB09A7" w:rsidRPr="0010073A">
              <w:rPr>
                <w:rFonts w:cs="Arial"/>
                <w:bCs/>
                <w:szCs w:val="22"/>
              </w:rPr>
              <w:t xml:space="preserve"> and an usher is in the auditorium for all performances</w:t>
            </w:r>
            <w:r w:rsidR="000822D4" w:rsidRPr="0010073A">
              <w:rPr>
                <w:rFonts w:cs="Arial"/>
                <w:bCs/>
                <w:szCs w:val="22"/>
              </w:rPr>
              <w:t xml:space="preserve">. In the event of an evacuation, audience will be led </w:t>
            </w:r>
            <w:r w:rsidR="00BB09A7" w:rsidRPr="0010073A">
              <w:rPr>
                <w:rFonts w:cs="Arial"/>
                <w:bCs/>
                <w:szCs w:val="22"/>
              </w:rPr>
              <w:t>by Usher to</w:t>
            </w:r>
            <w:r w:rsidR="000822D4" w:rsidRPr="0010073A">
              <w:rPr>
                <w:rFonts w:cs="Arial"/>
                <w:bCs/>
                <w:szCs w:val="22"/>
              </w:rPr>
              <w:t xml:space="preserve"> evacuation point outside theatre, by road at the Telstra phone box. 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D1AE198" w14:textId="0D38D3C7" w:rsidR="008239DD" w:rsidRPr="0010073A" w:rsidRDefault="00BB09A7" w:rsidP="008239DD">
            <w:pPr>
              <w:jc w:val="center"/>
              <w:rPr>
                <w:rFonts w:cs="Arial"/>
                <w:szCs w:val="22"/>
              </w:rPr>
            </w:pPr>
            <w:r w:rsidRPr="0010073A">
              <w:rPr>
                <w:rFonts w:cs="Arial"/>
                <w:szCs w:val="22"/>
              </w:rPr>
              <w:t>Medium</w:t>
            </w: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4D45B4" w14:textId="50C02162" w:rsidR="008239DD" w:rsidRPr="0010073A" w:rsidRDefault="00BB09A7" w:rsidP="008239DD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 xml:space="preserve">Fire extinguishers are available at Door B and at Box Office. </w:t>
            </w:r>
          </w:p>
        </w:tc>
      </w:tr>
      <w:tr w:rsidR="008239DD" w:rsidRPr="00BB09A7" w14:paraId="434F4089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D10B43" w14:textId="1B3EE5CE" w:rsidR="008239DD" w:rsidRPr="0010073A" w:rsidRDefault="00C977A4" w:rsidP="008239DD">
            <w:pPr>
              <w:spacing w:before="40" w:after="4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8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A9D7DE" w14:textId="22D70FAD" w:rsidR="008239DD" w:rsidRPr="0010073A" w:rsidRDefault="008239DD" w:rsidP="008239DD">
            <w:pPr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>First Aid/Medical</w:t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CB20EA" w14:textId="3D88935B" w:rsidR="008239DD" w:rsidRPr="0010073A" w:rsidRDefault="000822D4" w:rsidP="008239DD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 xml:space="preserve">First Aid kits are located at Box Office, the bar and backstage in case of emergency. </w:t>
            </w:r>
            <w:r w:rsidR="00BB09A7" w:rsidRPr="0010073A">
              <w:rPr>
                <w:rFonts w:cs="Arial"/>
                <w:bCs/>
                <w:szCs w:val="22"/>
              </w:rPr>
              <w:t>Front of House Manager</w:t>
            </w:r>
            <w:r w:rsidRPr="0010073A">
              <w:rPr>
                <w:rFonts w:cs="Arial"/>
                <w:bCs/>
                <w:szCs w:val="22"/>
              </w:rPr>
              <w:t xml:space="preserve"> &amp; Chief</w:t>
            </w:r>
            <w:r w:rsidR="00BB09A7" w:rsidRPr="0010073A">
              <w:rPr>
                <w:rFonts w:cs="Arial"/>
                <w:bCs/>
                <w:szCs w:val="22"/>
              </w:rPr>
              <w:t xml:space="preserve"> Fire</w:t>
            </w:r>
            <w:r w:rsidRPr="0010073A">
              <w:rPr>
                <w:rFonts w:cs="Arial"/>
                <w:bCs/>
                <w:szCs w:val="22"/>
              </w:rPr>
              <w:t xml:space="preserve"> Warden have First aid &amp; CPR certificates.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BBA6C81" w14:textId="4F2E2300" w:rsidR="008239DD" w:rsidRPr="0010073A" w:rsidRDefault="00FF0576" w:rsidP="008239DD">
            <w:pPr>
              <w:jc w:val="center"/>
              <w:rPr>
                <w:rFonts w:cs="Arial"/>
                <w:szCs w:val="22"/>
              </w:rPr>
            </w:pPr>
            <w:r w:rsidRPr="0010073A">
              <w:rPr>
                <w:rFonts w:cs="Arial"/>
                <w:szCs w:val="22"/>
              </w:rPr>
              <w:t>Low</w:t>
            </w: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E14CE2" w14:textId="28D9086B" w:rsidR="008239DD" w:rsidRPr="0010073A" w:rsidRDefault="000822D4" w:rsidP="008239DD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 xml:space="preserve">In all emergencies, Hothouse Theatre Staff will call 000. </w:t>
            </w:r>
          </w:p>
        </w:tc>
      </w:tr>
      <w:tr w:rsidR="008239DD" w:rsidRPr="00BB09A7" w14:paraId="54FCA2C7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6B97B8" w14:textId="2244CC21" w:rsidR="008239DD" w:rsidRPr="0010073A" w:rsidRDefault="00C977A4" w:rsidP="008239DD">
            <w:pPr>
              <w:spacing w:before="40" w:after="4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A8406B" w14:textId="5CEE9BAC" w:rsidR="008239DD" w:rsidRPr="0010073A" w:rsidRDefault="005B64E5" w:rsidP="008239DD">
            <w:pPr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 xml:space="preserve">Accessibility </w:t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BC02CA" w14:textId="40A7C2B9" w:rsidR="008239DD" w:rsidRPr="0010073A" w:rsidRDefault="005B64E5" w:rsidP="008239DD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 xml:space="preserve">Flat floor seating available in first row for patrons who are wheelchair users or have mobility requirements. Venue fitting with a hearing loop for hearing impaired patrons. Venue is guide dog friendly.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8C3E8E1" w14:textId="170A0F41" w:rsidR="008239DD" w:rsidRPr="0010073A" w:rsidRDefault="008763AA" w:rsidP="008239DD">
            <w:pPr>
              <w:jc w:val="center"/>
              <w:rPr>
                <w:rFonts w:cs="Arial"/>
                <w:szCs w:val="22"/>
              </w:rPr>
            </w:pPr>
            <w:r w:rsidRPr="0010073A">
              <w:rPr>
                <w:rFonts w:cs="Arial"/>
                <w:szCs w:val="22"/>
              </w:rPr>
              <w:t>Low</w:t>
            </w: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C9F659" w14:textId="5B027424" w:rsidR="008239DD" w:rsidRPr="0010073A" w:rsidRDefault="008239DD" w:rsidP="008239DD">
            <w:pPr>
              <w:rPr>
                <w:rFonts w:cs="Arial"/>
                <w:b/>
                <w:szCs w:val="22"/>
              </w:rPr>
            </w:pPr>
          </w:p>
        </w:tc>
      </w:tr>
      <w:tr w:rsidR="008239DD" w:rsidRPr="00BB09A7" w14:paraId="6791FAFA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FD7C3D" w14:textId="78918611" w:rsidR="008239DD" w:rsidRPr="0010073A" w:rsidRDefault="00C977A4" w:rsidP="008239DD">
            <w:pPr>
              <w:spacing w:before="40" w:after="4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10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942918" w14:textId="0722F8F1" w:rsidR="008239DD" w:rsidRPr="0010073A" w:rsidRDefault="00C83CC1" w:rsidP="008239DD">
            <w:pPr>
              <w:rPr>
                <w:rFonts w:cs="Arial"/>
                <w:b/>
                <w:szCs w:val="22"/>
              </w:rPr>
            </w:pPr>
            <w:r w:rsidRPr="0010073A">
              <w:rPr>
                <w:rFonts w:cs="Arial"/>
                <w:b/>
                <w:szCs w:val="22"/>
              </w:rPr>
              <w:t xml:space="preserve">Covid 19: </w:t>
            </w:r>
            <w:r w:rsidRPr="0010073A">
              <w:rPr>
                <w:rFonts w:cs="Arial"/>
                <w:bCs/>
                <w:szCs w:val="22"/>
              </w:rPr>
              <w:t>Contracting illness</w:t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9014FF" w14:textId="77777777" w:rsidR="008239DD" w:rsidRPr="0010073A" w:rsidRDefault="00C83CC1" w:rsidP="008239DD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>HotHouse Theatre has provided their Covid safe plan.</w:t>
            </w:r>
          </w:p>
          <w:p w14:paraId="0D4E428A" w14:textId="5FB55B41" w:rsidR="00F16E01" w:rsidRPr="0010073A" w:rsidRDefault="00F16E01" w:rsidP="008239DD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 xml:space="preserve">Sanitisers provided at entry to venue and bar. </w:t>
            </w:r>
          </w:p>
          <w:p w14:paraId="06276FA7" w14:textId="1B52AD07" w:rsidR="00C83CC1" w:rsidRPr="0010073A" w:rsidRDefault="00C83CC1" w:rsidP="008239DD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>Venue cleaned regularly</w:t>
            </w:r>
            <w:r w:rsidR="00F16E01" w:rsidRPr="0010073A">
              <w:rPr>
                <w:rFonts w:cs="Arial"/>
                <w:bCs/>
                <w:szCs w:val="22"/>
              </w:rPr>
              <w:t>.</w:t>
            </w:r>
          </w:p>
          <w:p w14:paraId="73F95E26" w14:textId="5A86F30F" w:rsidR="00C83CC1" w:rsidRPr="0010073A" w:rsidRDefault="00C83CC1" w:rsidP="008239DD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09DCF3E" w14:textId="34E5C76D" w:rsidR="008239DD" w:rsidRPr="0010073A" w:rsidRDefault="007A661E" w:rsidP="008239DD">
            <w:pPr>
              <w:jc w:val="center"/>
              <w:rPr>
                <w:rFonts w:cs="Arial"/>
                <w:szCs w:val="22"/>
              </w:rPr>
            </w:pPr>
            <w:r w:rsidRPr="0010073A">
              <w:rPr>
                <w:rFonts w:cs="Arial"/>
                <w:szCs w:val="22"/>
              </w:rPr>
              <w:t>Low</w:t>
            </w: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2445AF" w14:textId="099E345E" w:rsidR="008239DD" w:rsidRPr="0010073A" w:rsidRDefault="00C83CC1" w:rsidP="008239DD">
            <w:pPr>
              <w:rPr>
                <w:rFonts w:cs="Arial"/>
                <w:bCs/>
                <w:szCs w:val="22"/>
              </w:rPr>
            </w:pPr>
            <w:r w:rsidRPr="0010073A">
              <w:rPr>
                <w:rFonts w:cs="Arial"/>
                <w:bCs/>
                <w:szCs w:val="22"/>
              </w:rPr>
              <w:t>All patrons are encouraged to wear masks</w:t>
            </w:r>
          </w:p>
        </w:tc>
      </w:tr>
      <w:tr w:rsidR="008239DD" w:rsidRPr="00E82195" w14:paraId="000E58A5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562FB2" w14:textId="54689996" w:rsidR="008239DD" w:rsidRDefault="008239DD" w:rsidP="008239DD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977A4">
              <w:rPr>
                <w:b/>
                <w:sz w:val="20"/>
              </w:rPr>
              <w:t>1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70B408" w14:textId="2EBE3413" w:rsidR="008239DD" w:rsidRPr="00F70676" w:rsidRDefault="4F1ED2EF" w:rsidP="405308DF">
            <w:pPr>
              <w:rPr>
                <w:rFonts w:cs="Arial"/>
                <w:b/>
                <w:bCs/>
                <w:sz w:val="20"/>
              </w:rPr>
            </w:pPr>
            <w:r w:rsidRPr="405308DF">
              <w:rPr>
                <w:rFonts w:cs="Arial"/>
                <w:b/>
                <w:bCs/>
                <w:sz w:val="20"/>
              </w:rPr>
              <w:t xml:space="preserve">Wellbeing: </w:t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481E55" w14:textId="780662F8" w:rsidR="008239DD" w:rsidRPr="00F70676" w:rsidRDefault="4F1ED2EF" w:rsidP="405308DF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05308D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Content advice has been communicated to booking parties, </w:t>
            </w:r>
          </w:p>
          <w:p w14:paraId="7212E38B" w14:textId="28F41326" w:rsidR="008239DD" w:rsidRPr="00F70676" w:rsidRDefault="4F1ED2EF" w:rsidP="405308DF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05308DF">
              <w:rPr>
                <w:rFonts w:asciiTheme="minorHAnsi" w:eastAsiaTheme="minorEastAsia" w:hAnsiTheme="minorHAnsi" w:cstheme="minorBidi"/>
                <w:sz w:val="24"/>
                <w:szCs w:val="24"/>
              </w:rPr>
              <w:t>Educators are encouraged to discuss the themes of the show with students.</w:t>
            </w:r>
          </w:p>
          <w:p w14:paraId="65B74DC0" w14:textId="50E9ADBA" w:rsidR="008239DD" w:rsidRPr="00F70676" w:rsidRDefault="008239DD" w:rsidP="405308D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42EBD74" w14:textId="443CD9DA" w:rsidR="008239DD" w:rsidRDefault="4F1ED2EF" w:rsidP="405308DF">
            <w:pPr>
              <w:jc w:val="center"/>
              <w:rPr>
                <w:sz w:val="20"/>
              </w:rPr>
            </w:pPr>
            <w:r w:rsidRPr="405308DF">
              <w:rPr>
                <w:sz w:val="20"/>
              </w:rPr>
              <w:t>Low</w:t>
            </w: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26EAE6" w14:textId="442921E1" w:rsidR="008239DD" w:rsidRPr="00E82195" w:rsidRDefault="4F1ED2EF" w:rsidP="405308DF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05308DF">
              <w:rPr>
                <w:rFonts w:asciiTheme="minorHAnsi" w:eastAsiaTheme="minorEastAsia" w:hAnsiTheme="minorHAnsi" w:cstheme="minorBidi"/>
                <w:sz w:val="24"/>
                <w:szCs w:val="24"/>
              </w:rPr>
              <w:t>Foyer signage lists appropriate resources for additional support &amp; contact phone numbers</w:t>
            </w:r>
            <w:r w:rsidR="2BBB0FEB" w:rsidRPr="405308D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. </w:t>
            </w:r>
          </w:p>
        </w:tc>
      </w:tr>
      <w:tr w:rsidR="008239DD" w:rsidRPr="00E82195" w14:paraId="2061CCD4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16B5250" w14:textId="77777777" w:rsidR="008239DD" w:rsidRDefault="008239DD" w:rsidP="008239DD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418C86" w14:textId="77777777" w:rsidR="008239DD" w:rsidRPr="00F70676" w:rsidRDefault="008239DD" w:rsidP="008239D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B8C067" w14:textId="77777777" w:rsidR="008239DD" w:rsidRPr="00F70676" w:rsidRDefault="008239DD" w:rsidP="008239D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8BA1372" w14:textId="77777777" w:rsidR="008239DD" w:rsidRDefault="008239DD" w:rsidP="008239DD">
            <w:pPr>
              <w:jc w:val="center"/>
              <w:rPr>
                <w:sz w:val="20"/>
              </w:rPr>
            </w:pP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88E90F" w14:textId="77777777" w:rsidR="008239DD" w:rsidRPr="00E82195" w:rsidRDefault="008239DD" w:rsidP="008239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39DD" w:rsidRPr="00E82195" w14:paraId="228C9E58" w14:textId="77777777" w:rsidTr="405308D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FB958A" w14:textId="77777777" w:rsidR="008239DD" w:rsidRDefault="008239DD" w:rsidP="008239DD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A4B5A2" w14:textId="77777777" w:rsidR="008239DD" w:rsidRPr="00F70676" w:rsidRDefault="008239DD" w:rsidP="008239D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D8F447" w14:textId="77777777" w:rsidR="008239DD" w:rsidRPr="00F70676" w:rsidRDefault="008239DD" w:rsidP="008239D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B1FF4E6" w14:textId="77777777" w:rsidR="008239DD" w:rsidRDefault="008239DD" w:rsidP="008239DD">
            <w:pPr>
              <w:jc w:val="center"/>
              <w:rPr>
                <w:sz w:val="20"/>
              </w:rPr>
            </w:pPr>
          </w:p>
        </w:tc>
        <w:tc>
          <w:tcPr>
            <w:tcW w:w="178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0302BC" w14:textId="77777777" w:rsidR="008239DD" w:rsidRPr="00E82195" w:rsidRDefault="008239DD" w:rsidP="008239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9EDDF9" w14:textId="77777777" w:rsidR="00A26107" w:rsidRDefault="00ED1164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pPr w:leftFromText="180" w:rightFromText="180" w:vertAnchor="text" w:horzAnchor="margin" w:tblpY="-359"/>
        <w:tblOverlap w:val="never"/>
        <w:tblW w:w="15080" w:type="dxa"/>
        <w:tblLook w:val="04A0" w:firstRow="1" w:lastRow="0" w:firstColumn="1" w:lastColumn="0" w:noHBand="0" w:noVBand="1"/>
      </w:tblPr>
      <w:tblGrid>
        <w:gridCol w:w="7488"/>
        <w:gridCol w:w="7592"/>
      </w:tblGrid>
      <w:tr w:rsidR="00A26107" w:rsidRPr="00A057E4" w14:paraId="7417A981" w14:textId="77777777" w:rsidTr="00E568B9">
        <w:trPr>
          <w:trHeight w:val="8794"/>
        </w:trPr>
        <w:tc>
          <w:tcPr>
            <w:tcW w:w="7488" w:type="dxa"/>
            <w:shd w:val="clear" w:color="auto" w:fill="auto"/>
          </w:tcPr>
          <w:p w14:paraId="573576E2" w14:textId="43C8867A" w:rsidR="0013117E" w:rsidRPr="00EE60B2" w:rsidRDefault="00A26107" w:rsidP="00EE60B2">
            <w:pPr>
              <w:pStyle w:val="Heading1"/>
              <w:keepLines/>
              <w:numPr>
                <w:ilvl w:val="0"/>
                <w:numId w:val="47"/>
              </w:numPr>
              <w:spacing w:before="120"/>
              <w:ind w:left="357" w:hanging="357"/>
              <w:rPr>
                <w:b w:val="0"/>
                <w:sz w:val="20"/>
                <w:szCs w:val="20"/>
              </w:rPr>
            </w:pPr>
            <w:r w:rsidRPr="00A26107">
              <w:rPr>
                <w:color w:val="004EA8"/>
                <w:sz w:val="22"/>
                <w:szCs w:val="20"/>
              </w:rPr>
              <w:lastRenderedPageBreak/>
              <w:t xml:space="preserve">Consequence </w:t>
            </w:r>
            <w:r w:rsidRPr="00A057E4">
              <w:rPr>
                <w:sz w:val="22"/>
                <w:szCs w:val="20"/>
              </w:rPr>
              <w:t xml:space="preserve">- </w:t>
            </w:r>
            <w:r w:rsidRPr="00A26107">
              <w:rPr>
                <w:b w:val="0"/>
                <w:sz w:val="20"/>
                <w:szCs w:val="20"/>
              </w:rPr>
              <w:t>Evaluate the consequences of a risk occurring according to the ratings in the top row</w:t>
            </w:r>
          </w:p>
          <w:tbl>
            <w:tblPr>
              <w:tblW w:w="5834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850"/>
              <w:gridCol w:w="3544"/>
            </w:tblGrid>
            <w:tr w:rsidR="00A26107" w:rsidRPr="00A057E4" w14:paraId="095BCFE4" w14:textId="77777777" w:rsidTr="00EE60B2">
              <w:trPr>
                <w:trHeight w:val="460"/>
              </w:trPr>
              <w:tc>
                <w:tcPr>
                  <w:tcW w:w="1440" w:type="dxa"/>
                  <w:shd w:val="clear" w:color="auto" w:fill="004EA8"/>
                  <w:tcMar>
                    <w:top w:w="0" w:type="dxa"/>
                  </w:tcMar>
                </w:tcPr>
                <w:p w14:paraId="2037FC57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color w:val="FFFFFF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</w:rPr>
                    <w:t>Descriptor</w:t>
                  </w:r>
                </w:p>
              </w:tc>
              <w:tc>
                <w:tcPr>
                  <w:tcW w:w="850" w:type="dxa"/>
                  <w:shd w:val="clear" w:color="auto" w:fill="004EA8"/>
                  <w:tcMar>
                    <w:top w:w="0" w:type="dxa"/>
                  </w:tcMar>
                </w:tcPr>
                <w:p w14:paraId="1ED85A8B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color w:val="FFFFFF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</w:rPr>
                    <w:t>Level</w:t>
                  </w:r>
                </w:p>
              </w:tc>
              <w:tc>
                <w:tcPr>
                  <w:tcW w:w="3544" w:type="dxa"/>
                  <w:shd w:val="clear" w:color="auto" w:fill="004EA8"/>
                </w:tcPr>
                <w:p w14:paraId="6D163E2A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color w:val="FFFFFF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</w:rPr>
                    <w:t>Definition</w:t>
                  </w:r>
                </w:p>
              </w:tc>
            </w:tr>
            <w:tr w:rsidR="00A26107" w:rsidRPr="00A057E4" w14:paraId="241F1F4A" w14:textId="77777777" w:rsidTr="00EE60B2">
              <w:trPr>
                <w:trHeight w:val="460"/>
              </w:trPr>
              <w:tc>
                <w:tcPr>
                  <w:tcW w:w="1440" w:type="dxa"/>
                  <w:shd w:val="clear" w:color="auto" w:fill="auto"/>
                </w:tcPr>
                <w:p w14:paraId="22431042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Insignificant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1D370D3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9BEEA6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No injury</w:t>
                  </w:r>
                </w:p>
              </w:tc>
            </w:tr>
            <w:tr w:rsidR="00A26107" w:rsidRPr="00A057E4" w14:paraId="5A706421" w14:textId="77777777" w:rsidTr="00EE60B2">
              <w:trPr>
                <w:trHeight w:val="460"/>
              </w:trPr>
              <w:tc>
                <w:tcPr>
                  <w:tcW w:w="1440" w:type="dxa"/>
                  <w:shd w:val="clear" w:color="auto" w:fill="F2F2F2"/>
                </w:tcPr>
                <w:p w14:paraId="59002137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Minor</w:t>
                  </w:r>
                </w:p>
              </w:tc>
              <w:tc>
                <w:tcPr>
                  <w:tcW w:w="850" w:type="dxa"/>
                  <w:shd w:val="clear" w:color="auto" w:fill="F2F2F2"/>
                </w:tcPr>
                <w:p w14:paraId="750711D2" w14:textId="77777777" w:rsidR="00A26107" w:rsidRPr="00A057E4" w:rsidRDefault="00A26107" w:rsidP="00BB6CE0">
                  <w:pPr>
                    <w:pStyle w:val="ESBulletsinTableLevel2"/>
                    <w:framePr w:hSpace="180" w:wrap="around" w:vAnchor="text" w:hAnchor="margin" w:y="-359"/>
                    <w:numPr>
                      <w:ilvl w:val="0"/>
                      <w:numId w:val="0"/>
                    </w:numPr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F2F2F2"/>
                </w:tcPr>
                <w:p w14:paraId="2B439323" w14:textId="77777777" w:rsidR="00A26107" w:rsidRPr="00A057E4" w:rsidRDefault="00A26107" w:rsidP="00BB6CE0">
                  <w:pPr>
                    <w:pStyle w:val="ESBulletsinTable"/>
                    <w:framePr w:hSpace="180" w:wrap="around" w:vAnchor="text" w:hAnchor="margin" w:y="-359"/>
                    <w:numPr>
                      <w:ilvl w:val="0"/>
                      <w:numId w:val="0"/>
                    </w:numPr>
                    <w:ind w:left="360" w:hanging="36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sz w:val="20"/>
                      <w:szCs w:val="20"/>
                    </w:rPr>
                    <w:t>Injury/ ill health requiring first aid</w:t>
                  </w:r>
                </w:p>
              </w:tc>
            </w:tr>
            <w:tr w:rsidR="00A26107" w:rsidRPr="00A057E4" w14:paraId="484AAA93" w14:textId="77777777" w:rsidTr="00EE60B2">
              <w:trPr>
                <w:trHeight w:val="460"/>
              </w:trPr>
              <w:tc>
                <w:tcPr>
                  <w:tcW w:w="1440" w:type="dxa"/>
                  <w:shd w:val="clear" w:color="auto" w:fill="auto"/>
                </w:tcPr>
                <w:p w14:paraId="24BE2B98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Moderate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E9B2562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10F5FF2A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Injury/ill health requiring medical attention</w:t>
                  </w:r>
                </w:p>
              </w:tc>
            </w:tr>
            <w:tr w:rsidR="00A26107" w:rsidRPr="00A057E4" w14:paraId="6FFB2297" w14:textId="77777777" w:rsidTr="00EE60B2">
              <w:trPr>
                <w:trHeight w:val="460"/>
              </w:trPr>
              <w:tc>
                <w:tcPr>
                  <w:tcW w:w="1440" w:type="dxa"/>
                  <w:tcBorders>
                    <w:bottom w:val="nil"/>
                  </w:tcBorders>
                  <w:shd w:val="clear" w:color="auto" w:fill="F2F2F2"/>
                </w:tcPr>
                <w:p w14:paraId="737EABB5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Major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F2F2F2"/>
                </w:tcPr>
                <w:p w14:paraId="5D8E2494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bottom w:val="nil"/>
                  </w:tcBorders>
                  <w:shd w:val="clear" w:color="auto" w:fill="F2F2F2"/>
                </w:tcPr>
                <w:p w14:paraId="311E3C46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Injury/ill health requiring hospital admission</w:t>
                  </w:r>
                </w:p>
              </w:tc>
            </w:tr>
            <w:tr w:rsidR="00A26107" w:rsidRPr="00A057E4" w14:paraId="4D4BB499" w14:textId="77777777" w:rsidTr="00EE60B2">
              <w:trPr>
                <w:trHeight w:val="460"/>
              </w:trPr>
              <w:tc>
                <w:tcPr>
                  <w:tcW w:w="144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06B00E8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Severe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740E761B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69D5E1FE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Fatality</w:t>
                  </w:r>
                </w:p>
              </w:tc>
            </w:tr>
          </w:tbl>
          <w:p w14:paraId="328FD0A2" w14:textId="03CF8924" w:rsidR="00EE60B2" w:rsidRPr="00EE60B2" w:rsidRDefault="00EE60B2" w:rsidP="00EE60B2">
            <w:pPr>
              <w:pStyle w:val="FormName"/>
              <w:spacing w:before="120"/>
              <w:jc w:val="left"/>
              <w:rPr>
                <w:sz w:val="16"/>
                <w:szCs w:val="16"/>
              </w:rPr>
            </w:pPr>
          </w:p>
          <w:p w14:paraId="5298D815" w14:textId="07E60A2E" w:rsidR="00A26107" w:rsidRPr="00EE60B2" w:rsidRDefault="00A26107" w:rsidP="00EE60B2">
            <w:pPr>
              <w:pStyle w:val="FormName"/>
              <w:spacing w:before="120"/>
              <w:jc w:val="left"/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</w:pPr>
            <w:r>
              <w:rPr>
                <w:sz w:val="22"/>
                <w:szCs w:val="20"/>
              </w:rPr>
              <w:t xml:space="preserve">3. </w:t>
            </w:r>
            <w:r w:rsidRPr="00A057E4">
              <w:rPr>
                <w:sz w:val="22"/>
                <w:szCs w:val="20"/>
              </w:rPr>
              <w:t xml:space="preserve">Risk </w:t>
            </w:r>
            <w:r w:rsidR="00EE60B2">
              <w:rPr>
                <w:sz w:val="22"/>
                <w:szCs w:val="20"/>
              </w:rPr>
              <w:t>Matrix</w:t>
            </w:r>
            <w:r w:rsidRPr="00A057E4">
              <w:rPr>
                <w:sz w:val="22"/>
                <w:szCs w:val="20"/>
              </w:rPr>
              <w:t xml:space="preserve"> </w:t>
            </w:r>
            <w:r w:rsidR="00EE60B2">
              <w:rPr>
                <w:sz w:val="22"/>
                <w:szCs w:val="20"/>
              </w:rPr>
              <w:t>–</w:t>
            </w:r>
            <w:r w:rsidRPr="00A057E4">
              <w:rPr>
                <w:sz w:val="22"/>
                <w:szCs w:val="20"/>
              </w:rPr>
              <w:t xml:space="preserve"> </w:t>
            </w:r>
            <w:r w:rsidR="00EE60B2" w:rsidRPr="00D8281A">
              <w:rPr>
                <w:b w:val="0"/>
                <w:color w:val="auto"/>
                <w:sz w:val="20"/>
                <w:szCs w:val="20"/>
              </w:rPr>
              <w:t>Using the matrix</w:t>
            </w:r>
            <w:r w:rsidR="00D8281A">
              <w:rPr>
                <w:b w:val="0"/>
                <w:color w:val="auto"/>
                <w:sz w:val="20"/>
                <w:szCs w:val="20"/>
              </w:rPr>
              <w:t xml:space="preserve"> calculate</w:t>
            </w:r>
            <w:r w:rsidRPr="00EE60B2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the level of </w:t>
            </w:r>
            <w:r w:rsidRPr="00A057E4">
              <w:rPr>
                <w:rFonts w:eastAsia="Times New Roman"/>
                <w:noProof w:val="0"/>
                <w:color w:val="auto"/>
                <w:sz w:val="20"/>
                <w:szCs w:val="20"/>
                <w:lang w:eastAsia="en-US"/>
              </w:rPr>
              <w:t>risk</w:t>
            </w:r>
            <w:r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by finding the intersection between the likelihood and the consequences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1220"/>
              <w:gridCol w:w="1398"/>
              <w:gridCol w:w="1242"/>
              <w:gridCol w:w="1137"/>
              <w:gridCol w:w="1280"/>
              <w:gridCol w:w="995"/>
            </w:tblGrid>
            <w:tr w:rsidR="00A26107" w:rsidRPr="00A057E4" w14:paraId="355932EE" w14:textId="77777777" w:rsidTr="00EE60B2">
              <w:trPr>
                <w:trHeight w:val="460"/>
              </w:trPr>
              <w:tc>
                <w:tcPr>
                  <w:tcW w:w="839" w:type="pct"/>
                  <w:vMerge w:val="restart"/>
                  <w:shd w:val="clear" w:color="auto" w:fill="004EA8"/>
                </w:tcPr>
                <w:p w14:paraId="7987E816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</w:rPr>
                    <w:t>Likelihood</w:t>
                  </w:r>
                </w:p>
              </w:tc>
              <w:tc>
                <w:tcPr>
                  <w:tcW w:w="4161" w:type="pct"/>
                  <w:gridSpan w:val="5"/>
                  <w:shd w:val="clear" w:color="auto" w:fill="004EA8"/>
                </w:tcPr>
                <w:p w14:paraId="6DDF94B7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color w:val="FFFFFF"/>
                      <w:sz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</w:rPr>
                    <w:t>Consequence</w:t>
                  </w:r>
                </w:p>
              </w:tc>
            </w:tr>
            <w:tr w:rsidR="00A26107" w:rsidRPr="00A057E4" w14:paraId="65B2309B" w14:textId="77777777" w:rsidTr="00EE60B2">
              <w:trPr>
                <w:trHeight w:val="460"/>
              </w:trPr>
              <w:tc>
                <w:tcPr>
                  <w:tcW w:w="839" w:type="pct"/>
                  <w:vMerge/>
                  <w:shd w:val="clear" w:color="auto" w:fill="004EA8"/>
                </w:tcPr>
                <w:p w14:paraId="3A03B771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1" w:type="pct"/>
                </w:tcPr>
                <w:p w14:paraId="3BA141DE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Insignificant</w:t>
                  </w:r>
                </w:p>
              </w:tc>
              <w:tc>
                <w:tcPr>
                  <w:tcW w:w="854" w:type="pct"/>
                </w:tcPr>
                <w:p w14:paraId="3468B6FE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Minor</w:t>
                  </w:r>
                </w:p>
              </w:tc>
              <w:tc>
                <w:tcPr>
                  <w:tcW w:w="782" w:type="pct"/>
                </w:tcPr>
                <w:p w14:paraId="304103D8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Moderate</w:t>
                  </w:r>
                </w:p>
              </w:tc>
              <w:tc>
                <w:tcPr>
                  <w:tcW w:w="880" w:type="pct"/>
                </w:tcPr>
                <w:p w14:paraId="493D3994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Major</w:t>
                  </w:r>
                </w:p>
              </w:tc>
              <w:tc>
                <w:tcPr>
                  <w:tcW w:w="684" w:type="pct"/>
                </w:tcPr>
                <w:p w14:paraId="4CD6C0E0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Severe</w:t>
                  </w:r>
                </w:p>
              </w:tc>
            </w:tr>
            <w:tr w:rsidR="00A26107" w:rsidRPr="00A057E4" w14:paraId="3A6D2BC0" w14:textId="77777777" w:rsidTr="00EE60B2">
              <w:trPr>
                <w:trHeight w:val="460"/>
              </w:trPr>
              <w:tc>
                <w:tcPr>
                  <w:tcW w:w="839" w:type="pct"/>
                </w:tcPr>
                <w:p w14:paraId="7FFFA556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Almost Certain</w:t>
                  </w:r>
                </w:p>
              </w:tc>
              <w:tc>
                <w:tcPr>
                  <w:tcW w:w="961" w:type="pct"/>
                  <w:shd w:val="clear" w:color="auto" w:fill="FFFF00"/>
                </w:tcPr>
                <w:p w14:paraId="0D76DE30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854" w:type="pct"/>
                  <w:shd w:val="clear" w:color="auto" w:fill="E85818"/>
                </w:tcPr>
                <w:p w14:paraId="24369A5A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  <w:tc>
                <w:tcPr>
                  <w:tcW w:w="782" w:type="pct"/>
                  <w:shd w:val="clear" w:color="auto" w:fill="FF0000"/>
                </w:tcPr>
                <w:p w14:paraId="5DCC2A09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  <w:tc>
                <w:tcPr>
                  <w:tcW w:w="880" w:type="pct"/>
                  <w:shd w:val="clear" w:color="auto" w:fill="FF0000"/>
                </w:tcPr>
                <w:p w14:paraId="7C759613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460B4BF1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</w:tr>
            <w:tr w:rsidR="00A26107" w:rsidRPr="00A057E4" w14:paraId="5A45DE4A" w14:textId="77777777" w:rsidTr="00EE60B2">
              <w:trPr>
                <w:trHeight w:val="460"/>
              </w:trPr>
              <w:tc>
                <w:tcPr>
                  <w:tcW w:w="839" w:type="pct"/>
                </w:tcPr>
                <w:p w14:paraId="09343E5E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Likely</w:t>
                  </w:r>
                </w:p>
              </w:tc>
              <w:tc>
                <w:tcPr>
                  <w:tcW w:w="961" w:type="pct"/>
                  <w:shd w:val="clear" w:color="auto" w:fill="FFFF00"/>
                </w:tcPr>
                <w:p w14:paraId="344958EB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854" w:type="pct"/>
                  <w:shd w:val="clear" w:color="auto" w:fill="FFFF00"/>
                </w:tcPr>
                <w:p w14:paraId="7CE4EEC2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782" w:type="pct"/>
                  <w:shd w:val="clear" w:color="auto" w:fill="E85818"/>
                </w:tcPr>
                <w:p w14:paraId="75A87BF0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  <w:tc>
                <w:tcPr>
                  <w:tcW w:w="880" w:type="pct"/>
                  <w:shd w:val="clear" w:color="auto" w:fill="FF0000"/>
                </w:tcPr>
                <w:p w14:paraId="5BA7A2F1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4922E206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</w:tr>
            <w:tr w:rsidR="00A26107" w:rsidRPr="00A057E4" w14:paraId="55F01B6F" w14:textId="77777777" w:rsidTr="00EE60B2">
              <w:trPr>
                <w:trHeight w:val="460"/>
              </w:trPr>
              <w:tc>
                <w:tcPr>
                  <w:tcW w:w="839" w:type="pct"/>
                </w:tcPr>
                <w:p w14:paraId="456D9C1E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Possible</w:t>
                  </w:r>
                </w:p>
              </w:tc>
              <w:tc>
                <w:tcPr>
                  <w:tcW w:w="961" w:type="pct"/>
                  <w:shd w:val="clear" w:color="auto" w:fill="3366FF"/>
                </w:tcPr>
                <w:p w14:paraId="190AFF92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854" w:type="pct"/>
                  <w:shd w:val="clear" w:color="auto" w:fill="FFFF00"/>
                </w:tcPr>
                <w:p w14:paraId="55FB4141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782" w:type="pct"/>
                  <w:shd w:val="clear" w:color="auto" w:fill="FFFF00"/>
                </w:tcPr>
                <w:p w14:paraId="230343D1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880" w:type="pct"/>
                  <w:shd w:val="clear" w:color="auto" w:fill="E85818"/>
                </w:tcPr>
                <w:p w14:paraId="4F4D5D4D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66012B89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</w:tr>
            <w:tr w:rsidR="00A26107" w:rsidRPr="00A057E4" w14:paraId="3F5D080B" w14:textId="77777777" w:rsidTr="00EE60B2">
              <w:trPr>
                <w:trHeight w:val="460"/>
              </w:trPr>
              <w:tc>
                <w:tcPr>
                  <w:tcW w:w="839" w:type="pct"/>
                </w:tcPr>
                <w:p w14:paraId="7759440B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Unlikely</w:t>
                  </w:r>
                </w:p>
              </w:tc>
              <w:tc>
                <w:tcPr>
                  <w:tcW w:w="961" w:type="pct"/>
                  <w:shd w:val="clear" w:color="auto" w:fill="3366FF"/>
                </w:tcPr>
                <w:p w14:paraId="36944837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854" w:type="pct"/>
                  <w:shd w:val="clear" w:color="auto" w:fill="3366FF"/>
                </w:tcPr>
                <w:p w14:paraId="71A3474F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782" w:type="pct"/>
                  <w:shd w:val="clear" w:color="auto" w:fill="FFFF00"/>
                </w:tcPr>
                <w:p w14:paraId="1FF3A008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880" w:type="pct"/>
                  <w:shd w:val="clear" w:color="auto" w:fill="FFFF00"/>
                </w:tcPr>
                <w:p w14:paraId="604F0FD2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684" w:type="pct"/>
                  <w:shd w:val="clear" w:color="auto" w:fill="E85818"/>
                </w:tcPr>
                <w:p w14:paraId="541EDEFA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</w:tr>
            <w:tr w:rsidR="00A26107" w:rsidRPr="00A057E4" w14:paraId="32506E01" w14:textId="77777777" w:rsidTr="00EE60B2">
              <w:trPr>
                <w:trHeight w:val="460"/>
              </w:trPr>
              <w:tc>
                <w:tcPr>
                  <w:tcW w:w="839" w:type="pct"/>
                  <w:tcBorders>
                    <w:bottom w:val="single" w:sz="4" w:space="0" w:color="004EA8"/>
                  </w:tcBorders>
                </w:tcPr>
                <w:p w14:paraId="6F0A650F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Rare</w:t>
                  </w:r>
                </w:p>
              </w:tc>
              <w:tc>
                <w:tcPr>
                  <w:tcW w:w="961" w:type="pct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7CD3F332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854" w:type="pct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6A25C404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782" w:type="pct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45DDBB39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880" w:type="pct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66645784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684" w:type="pct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327E4CAE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</w:tr>
          </w:tbl>
          <w:p w14:paraId="1A773EDA" w14:textId="6D3C70C1" w:rsidR="00A26107" w:rsidRPr="00A6263E" w:rsidRDefault="00A26107" w:rsidP="00A6263E">
            <w:pPr>
              <w:tabs>
                <w:tab w:val="left" w:pos="4875"/>
              </w:tabs>
              <w:rPr>
                <w:sz w:val="20"/>
              </w:rPr>
            </w:pPr>
          </w:p>
        </w:tc>
        <w:tc>
          <w:tcPr>
            <w:tcW w:w="7592" w:type="dxa"/>
            <w:shd w:val="clear" w:color="auto" w:fill="auto"/>
          </w:tcPr>
          <w:p w14:paraId="29C09FF7" w14:textId="77777777" w:rsidR="00A26107" w:rsidRPr="00A057E4" w:rsidRDefault="00A26107" w:rsidP="00EE60B2">
            <w:pPr>
              <w:pStyle w:val="Heading1"/>
              <w:keepLines/>
              <w:numPr>
                <w:ilvl w:val="0"/>
                <w:numId w:val="47"/>
              </w:numPr>
              <w:spacing w:before="120"/>
              <w:ind w:left="357" w:hanging="357"/>
              <w:rPr>
                <w:sz w:val="20"/>
                <w:szCs w:val="20"/>
              </w:rPr>
            </w:pPr>
            <w:r w:rsidRPr="00A26107">
              <w:rPr>
                <w:color w:val="004EA8"/>
                <w:sz w:val="22"/>
                <w:szCs w:val="20"/>
              </w:rPr>
              <w:t xml:space="preserve">Likelihood - </w:t>
            </w:r>
            <w:r w:rsidRPr="00A26107">
              <w:rPr>
                <w:b w:val="0"/>
                <w:sz w:val="20"/>
                <w:szCs w:val="20"/>
              </w:rPr>
              <w:t xml:space="preserve">Evaluate the </w:t>
            </w:r>
            <w:r w:rsidRPr="00924893">
              <w:rPr>
                <w:sz w:val="20"/>
                <w:szCs w:val="20"/>
              </w:rPr>
              <w:t>likelihood</w:t>
            </w:r>
            <w:r w:rsidRPr="00A26107">
              <w:rPr>
                <w:b w:val="0"/>
                <w:sz w:val="20"/>
                <w:szCs w:val="20"/>
              </w:rPr>
              <w:t xml:space="preserve"> of an incident occurring according to the ratings in the </w:t>
            </w:r>
            <w:proofErr w:type="gramStart"/>
            <w:r w:rsidRPr="00A26107">
              <w:rPr>
                <w:b w:val="0"/>
                <w:sz w:val="20"/>
                <w:szCs w:val="20"/>
              </w:rPr>
              <w:t>left hand</w:t>
            </w:r>
            <w:proofErr w:type="gramEnd"/>
            <w:r w:rsidRPr="00A26107">
              <w:rPr>
                <w:b w:val="0"/>
                <w:sz w:val="20"/>
                <w:szCs w:val="20"/>
              </w:rPr>
              <w:t xml:space="preserve"> column</w:t>
            </w:r>
          </w:p>
          <w:tbl>
            <w:tblPr>
              <w:tblW w:w="7376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728"/>
              <w:gridCol w:w="5431"/>
            </w:tblGrid>
            <w:tr w:rsidR="00A26107" w:rsidRPr="00A057E4" w14:paraId="2BF25629" w14:textId="77777777" w:rsidTr="00A6263E">
              <w:trPr>
                <w:trHeight w:hRule="exact" w:val="703"/>
              </w:trPr>
              <w:tc>
                <w:tcPr>
                  <w:tcW w:w="1217" w:type="dxa"/>
                  <w:shd w:val="clear" w:color="auto" w:fill="004EA8"/>
                  <w:tcMar>
                    <w:top w:w="0" w:type="dxa"/>
                  </w:tcMar>
                </w:tcPr>
                <w:p w14:paraId="5DC58BBD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color w:val="FFFFFF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</w:rPr>
                    <w:t>Descriptor</w:t>
                  </w:r>
                </w:p>
              </w:tc>
              <w:tc>
                <w:tcPr>
                  <w:tcW w:w="728" w:type="dxa"/>
                  <w:shd w:val="clear" w:color="auto" w:fill="004EA8"/>
                  <w:tcMar>
                    <w:top w:w="0" w:type="dxa"/>
                  </w:tcMar>
                </w:tcPr>
                <w:p w14:paraId="7E8EB6A9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color w:val="FFFFFF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</w:rPr>
                    <w:t>Level</w:t>
                  </w:r>
                </w:p>
              </w:tc>
              <w:tc>
                <w:tcPr>
                  <w:tcW w:w="5431" w:type="dxa"/>
                  <w:shd w:val="clear" w:color="auto" w:fill="004EA8"/>
                </w:tcPr>
                <w:p w14:paraId="44026BE7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color w:val="FFFFFF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</w:rPr>
                    <w:t>Definition</w:t>
                  </w:r>
                </w:p>
              </w:tc>
            </w:tr>
            <w:tr w:rsidR="00A26107" w:rsidRPr="00A057E4" w14:paraId="364E7621" w14:textId="77777777" w:rsidTr="00A6263E">
              <w:tc>
                <w:tcPr>
                  <w:tcW w:w="1217" w:type="dxa"/>
                  <w:shd w:val="clear" w:color="auto" w:fill="auto"/>
                </w:tcPr>
                <w:p w14:paraId="0AE02330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Rare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53B29611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5431" w:type="dxa"/>
                  <w:shd w:val="clear" w:color="auto" w:fill="auto"/>
                </w:tcPr>
                <w:p w14:paraId="0533FBC5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 xml:space="preserve">May occur somewhere, sometime (“once in a </w:t>
                  </w:r>
                  <w:proofErr w:type="gramStart"/>
                  <w:r w:rsidRPr="00A057E4">
                    <w:rPr>
                      <w:rFonts w:eastAsia="Arial"/>
                      <w:sz w:val="20"/>
                    </w:rPr>
                    <w:t>life time</w:t>
                  </w:r>
                  <w:proofErr w:type="gramEnd"/>
                  <w:r w:rsidRPr="00A057E4">
                    <w:rPr>
                      <w:rFonts w:eastAsia="Arial"/>
                      <w:sz w:val="20"/>
                    </w:rPr>
                    <w:t xml:space="preserve"> / once in a hundred years”)</w:t>
                  </w:r>
                </w:p>
              </w:tc>
            </w:tr>
            <w:tr w:rsidR="00A26107" w:rsidRPr="00A057E4" w14:paraId="6F34B5EB" w14:textId="77777777" w:rsidTr="00A6263E">
              <w:tc>
                <w:tcPr>
                  <w:tcW w:w="1217" w:type="dxa"/>
                  <w:shd w:val="clear" w:color="auto" w:fill="F2F2F2"/>
                </w:tcPr>
                <w:p w14:paraId="7B16A75A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Unlikely</w:t>
                  </w:r>
                </w:p>
              </w:tc>
              <w:tc>
                <w:tcPr>
                  <w:tcW w:w="728" w:type="dxa"/>
                  <w:shd w:val="clear" w:color="auto" w:fill="F2F2F2"/>
                </w:tcPr>
                <w:p w14:paraId="2F1F1FF5" w14:textId="77777777" w:rsidR="00A26107" w:rsidRPr="00A057E4" w:rsidRDefault="00A26107" w:rsidP="00BB6CE0">
                  <w:pPr>
                    <w:pStyle w:val="ESBulletsinTableLevel2"/>
                    <w:framePr w:hSpace="180" w:wrap="around" w:vAnchor="text" w:hAnchor="margin" w:y="-359"/>
                    <w:numPr>
                      <w:ilvl w:val="0"/>
                      <w:numId w:val="0"/>
                    </w:numPr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31" w:type="dxa"/>
                  <w:shd w:val="clear" w:color="auto" w:fill="F2F2F2"/>
                </w:tcPr>
                <w:p w14:paraId="5819C202" w14:textId="77777777" w:rsidR="00A26107" w:rsidRPr="00A057E4" w:rsidRDefault="00A26107" w:rsidP="00BB6CE0">
                  <w:pPr>
                    <w:pStyle w:val="ESBulletsinTable"/>
                    <w:framePr w:hSpace="180" w:wrap="around" w:vAnchor="text" w:hAnchor="margin" w:y="-359"/>
                    <w:numPr>
                      <w:ilvl w:val="0"/>
                      <w:numId w:val="0"/>
                    </w:numPr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May occur somewhere within the Department</w:t>
                  </w:r>
                  <w:r w:rsidRPr="00A057E4">
                    <w:rPr>
                      <w:rFonts w:cs="Arial"/>
                      <w:sz w:val="20"/>
                      <w:szCs w:val="20"/>
                    </w:rPr>
                    <w:t xml:space="preserve"> over an extended </w:t>
                  </w:r>
                  <w:proofErr w:type="gramStart"/>
                  <w:r w:rsidRPr="00A057E4">
                    <w:rPr>
                      <w:rFonts w:cs="Arial"/>
                      <w:sz w:val="20"/>
                      <w:szCs w:val="20"/>
                    </w:rPr>
                    <w:t>period of time</w:t>
                  </w:r>
                  <w:proofErr w:type="gramEnd"/>
                </w:p>
              </w:tc>
            </w:tr>
            <w:tr w:rsidR="00A26107" w:rsidRPr="00A057E4" w14:paraId="58DBEA21" w14:textId="77777777" w:rsidTr="00A6263E">
              <w:trPr>
                <w:trHeight w:val="262"/>
              </w:trPr>
              <w:tc>
                <w:tcPr>
                  <w:tcW w:w="1217" w:type="dxa"/>
                  <w:shd w:val="clear" w:color="auto" w:fill="auto"/>
                </w:tcPr>
                <w:p w14:paraId="5433E77D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Possible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66448EA2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5431" w:type="dxa"/>
                  <w:shd w:val="clear" w:color="auto" w:fill="auto"/>
                </w:tcPr>
                <w:p w14:paraId="6F20D017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M</w:t>
                  </w:r>
                  <w:r>
                    <w:rPr>
                      <w:rFonts w:eastAsia="Arial"/>
                      <w:sz w:val="20"/>
                    </w:rPr>
                    <w:t>ay occur several times across the Department</w:t>
                  </w:r>
                  <w:r w:rsidRPr="00A057E4">
                    <w:rPr>
                      <w:rFonts w:eastAsia="Arial"/>
                      <w:sz w:val="20"/>
                    </w:rPr>
                    <w:t xml:space="preserve"> or a region over </w:t>
                  </w:r>
                  <w:proofErr w:type="gramStart"/>
                  <w:r w:rsidRPr="00A057E4">
                    <w:rPr>
                      <w:rFonts w:eastAsia="Arial"/>
                      <w:sz w:val="20"/>
                    </w:rPr>
                    <w:t>a period of time</w:t>
                  </w:r>
                  <w:proofErr w:type="gramEnd"/>
                </w:p>
              </w:tc>
            </w:tr>
            <w:tr w:rsidR="00A26107" w:rsidRPr="00A057E4" w14:paraId="1384FB44" w14:textId="77777777" w:rsidTr="00A6263E">
              <w:trPr>
                <w:trHeight w:val="391"/>
              </w:trPr>
              <w:tc>
                <w:tcPr>
                  <w:tcW w:w="1217" w:type="dxa"/>
                  <w:tcBorders>
                    <w:bottom w:val="nil"/>
                  </w:tcBorders>
                  <w:shd w:val="clear" w:color="auto" w:fill="F2F2F2"/>
                </w:tcPr>
                <w:p w14:paraId="07B1E3DC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Likely</w:t>
                  </w:r>
                </w:p>
              </w:tc>
              <w:tc>
                <w:tcPr>
                  <w:tcW w:w="728" w:type="dxa"/>
                  <w:tcBorders>
                    <w:bottom w:val="nil"/>
                  </w:tcBorders>
                  <w:shd w:val="clear" w:color="auto" w:fill="F2F2F2"/>
                </w:tcPr>
                <w:p w14:paraId="4E7F29AA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5431" w:type="dxa"/>
                  <w:tcBorders>
                    <w:bottom w:val="nil"/>
                  </w:tcBorders>
                  <w:shd w:val="clear" w:color="auto" w:fill="F2F2F2"/>
                </w:tcPr>
                <w:p w14:paraId="7F6E482E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 xml:space="preserve">May be anticipated multiple times over </w:t>
                  </w:r>
                  <w:proofErr w:type="gramStart"/>
                  <w:r w:rsidRPr="00A057E4">
                    <w:rPr>
                      <w:rFonts w:eastAsia="Arial"/>
                      <w:sz w:val="20"/>
                    </w:rPr>
                    <w:t>a period of time</w:t>
                  </w:r>
                  <w:proofErr w:type="gramEnd"/>
                </w:p>
                <w:p w14:paraId="44D3FC5B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May occur once every few repetitions of the activity or event</w:t>
                  </w:r>
                </w:p>
              </w:tc>
            </w:tr>
            <w:tr w:rsidR="00A26107" w:rsidRPr="00A057E4" w14:paraId="09F4F2DB" w14:textId="77777777" w:rsidTr="00A6263E">
              <w:tc>
                <w:tcPr>
                  <w:tcW w:w="1217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6FA808C3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Almost Certain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C650F5D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5431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6C0B1343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Prone to occur regularly</w:t>
                  </w:r>
                </w:p>
                <w:p w14:paraId="7FEEDF2E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It is anticipated for each repetition of the activity of event</w:t>
                  </w:r>
                </w:p>
              </w:tc>
            </w:tr>
          </w:tbl>
          <w:p w14:paraId="27EBF7A8" w14:textId="1CB1223C" w:rsidR="00A26107" w:rsidRPr="00A057E4" w:rsidRDefault="00F71FAD" w:rsidP="00EE60B2">
            <w:pPr>
              <w:pStyle w:val="FormName"/>
              <w:spacing w:before="12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Risk Level/Rating and Actions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17"/>
              <w:gridCol w:w="5681"/>
            </w:tblGrid>
            <w:tr w:rsidR="00A26107" w:rsidRPr="00A057E4" w14:paraId="781D3DD0" w14:textId="77777777" w:rsidTr="002B121B">
              <w:trPr>
                <w:trHeight w:val="684"/>
              </w:trPr>
              <w:tc>
                <w:tcPr>
                  <w:tcW w:w="1158" w:type="dxa"/>
                  <w:shd w:val="clear" w:color="auto" w:fill="004EA8"/>
                </w:tcPr>
                <w:p w14:paraId="5D8FC544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b/>
                      <w:bCs/>
                      <w:color w:val="FFFFFF"/>
                      <w:sz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</w:rPr>
                    <w:t>Descriptor</w:t>
                  </w:r>
                </w:p>
              </w:tc>
              <w:tc>
                <w:tcPr>
                  <w:tcW w:w="5681" w:type="dxa"/>
                  <w:shd w:val="clear" w:color="auto" w:fill="004EA8"/>
                </w:tcPr>
                <w:p w14:paraId="6F8FBB9C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b/>
                      <w:color w:val="FFFFFF"/>
                      <w:sz w:val="20"/>
                    </w:rPr>
                  </w:pPr>
                  <w:r w:rsidRPr="00A057E4">
                    <w:rPr>
                      <w:b/>
                      <w:color w:val="FFFFFF"/>
                      <w:sz w:val="20"/>
                    </w:rPr>
                    <w:t>Definition</w:t>
                  </w:r>
                </w:p>
              </w:tc>
            </w:tr>
            <w:tr w:rsidR="00A26107" w:rsidRPr="00A057E4" w14:paraId="4FF229FA" w14:textId="77777777" w:rsidTr="00F71FAD">
              <w:tc>
                <w:tcPr>
                  <w:tcW w:w="1158" w:type="dxa"/>
                  <w:shd w:val="clear" w:color="auto" w:fill="FF0000"/>
                </w:tcPr>
                <w:p w14:paraId="14D95538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Extreme:</w:t>
                  </w:r>
                </w:p>
              </w:tc>
              <w:tc>
                <w:tcPr>
                  <w:tcW w:w="5681" w:type="dxa"/>
                </w:tcPr>
                <w:p w14:paraId="70A6F42C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</w:rPr>
                    <w:t xml:space="preserve"> immediately.  Corrective actions should be taken immediately. Cease associated activity.</w:t>
                  </w:r>
                </w:p>
              </w:tc>
            </w:tr>
            <w:tr w:rsidR="00A26107" w:rsidRPr="00A057E4" w14:paraId="5F0DC744" w14:textId="77777777" w:rsidTr="00F71FAD">
              <w:tc>
                <w:tcPr>
                  <w:tcW w:w="1158" w:type="dxa"/>
                  <w:shd w:val="clear" w:color="auto" w:fill="E36C0A"/>
                </w:tcPr>
                <w:p w14:paraId="18414E8A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High:</w:t>
                  </w:r>
                </w:p>
              </w:tc>
              <w:tc>
                <w:tcPr>
                  <w:tcW w:w="5681" w:type="dxa"/>
                  <w:shd w:val="clear" w:color="auto" w:fill="F2F2F2"/>
                </w:tcPr>
                <w:p w14:paraId="1C6EBB22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</w:rPr>
                    <w:t xml:space="preserve"> immediately. Corrective actions should be taken within 48 hours of notification.</w:t>
                  </w:r>
                </w:p>
              </w:tc>
            </w:tr>
            <w:tr w:rsidR="00A26107" w:rsidRPr="00A057E4" w14:paraId="7B9F8366" w14:textId="77777777" w:rsidTr="00F71FAD">
              <w:tc>
                <w:tcPr>
                  <w:tcW w:w="1158" w:type="dxa"/>
                  <w:shd w:val="clear" w:color="auto" w:fill="FFFF00"/>
                </w:tcPr>
                <w:p w14:paraId="2EA25339" w14:textId="77777777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Medium:</w:t>
                  </w:r>
                </w:p>
              </w:tc>
              <w:tc>
                <w:tcPr>
                  <w:tcW w:w="5681" w:type="dxa"/>
                </w:tcPr>
                <w:p w14:paraId="245F6B2E" w14:textId="1C684451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 xml:space="preserve">Nominated employee, HSR / </w:t>
                  </w:r>
                  <w:r w:rsidR="00412E5F">
                    <w:rPr>
                      <w:b/>
                      <w:sz w:val="20"/>
                    </w:rPr>
                    <w:t>HSC</w:t>
                  </w:r>
                  <w:r w:rsidRPr="00A057E4">
                    <w:rPr>
                      <w:sz w:val="20"/>
                    </w:rPr>
                    <w:t xml:space="preserve">.  Nominated employee, OHS Representative / </w:t>
                  </w:r>
                  <w:r w:rsidR="00412E5F">
                    <w:rPr>
                      <w:sz w:val="20"/>
                    </w:rPr>
                    <w:t>HSC</w:t>
                  </w:r>
                  <w:r w:rsidRPr="00A057E4">
                    <w:rPr>
                      <w:sz w:val="20"/>
                    </w:rPr>
                    <w:t xml:space="preserve"> is to follow up that corrective action is taken within 7 days.</w:t>
                  </w:r>
                </w:p>
              </w:tc>
            </w:tr>
            <w:tr w:rsidR="00A26107" w:rsidRPr="00A057E4" w14:paraId="6B920075" w14:textId="77777777" w:rsidTr="00F71FAD">
              <w:trPr>
                <w:trHeight w:val="618"/>
              </w:trPr>
              <w:tc>
                <w:tcPr>
                  <w:tcW w:w="1158" w:type="dxa"/>
                  <w:shd w:val="clear" w:color="auto" w:fill="3366FF"/>
                </w:tcPr>
                <w:p w14:paraId="3180C908" w14:textId="77777777" w:rsidR="00A26107" w:rsidRPr="00A057E4" w:rsidRDefault="00A26107" w:rsidP="00BB6CE0">
                  <w:pPr>
                    <w:framePr w:hSpace="180" w:wrap="around" w:vAnchor="text" w:hAnchor="margin" w:y="-359"/>
                    <w:widowControl w:val="0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sz w:val="20"/>
                    </w:rPr>
                    <w:t>Low</w:t>
                  </w:r>
                </w:p>
              </w:tc>
              <w:tc>
                <w:tcPr>
                  <w:tcW w:w="5681" w:type="dxa"/>
                  <w:shd w:val="clear" w:color="auto" w:fill="F2F2F2"/>
                </w:tcPr>
                <w:p w14:paraId="34ACFDD1" w14:textId="53CDA182" w:rsidR="00A26107" w:rsidRPr="00A057E4" w:rsidRDefault="00A26107" w:rsidP="00BB6CE0">
                  <w:pPr>
                    <w:framePr w:hSpace="180" w:wrap="around" w:vAnchor="text" w:hAnchor="margin" w:y="-359"/>
                    <w:suppressOverlap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 xml:space="preserve">Nominated employee, HSR / </w:t>
                  </w:r>
                  <w:r w:rsidR="00412E5F">
                    <w:rPr>
                      <w:b/>
                      <w:sz w:val="20"/>
                    </w:rPr>
                    <w:t>HSC</w:t>
                  </w:r>
                  <w:r w:rsidRPr="00A057E4">
                    <w:rPr>
                      <w:sz w:val="20"/>
                    </w:rPr>
                    <w:t xml:space="preserve">.  Nominated employee, HSR / </w:t>
                  </w:r>
                  <w:r w:rsidR="00412E5F">
                    <w:rPr>
                      <w:sz w:val="20"/>
                    </w:rPr>
                    <w:t>HSC</w:t>
                  </w:r>
                  <w:r w:rsidRPr="00A057E4">
                    <w:rPr>
                      <w:sz w:val="20"/>
                    </w:rPr>
                    <w:t xml:space="preserve"> is to follow up that corrective action is taken within a reasonable time.</w:t>
                  </w:r>
                </w:p>
              </w:tc>
            </w:tr>
          </w:tbl>
          <w:p w14:paraId="15157AE0" w14:textId="77777777" w:rsidR="00A26107" w:rsidRPr="00A057E4" w:rsidRDefault="00A26107" w:rsidP="00A6263E">
            <w:pPr>
              <w:pStyle w:val="Heading4"/>
              <w:keepNext w:val="0"/>
              <w:keepLines w:val="0"/>
              <w:widowControl w:val="0"/>
              <w:numPr>
                <w:ilvl w:val="0"/>
                <w:numId w:val="0"/>
              </w:numPr>
              <w:rPr>
                <w:rFonts w:cs="Arial"/>
                <w:bCs/>
                <w:sz w:val="20"/>
              </w:rPr>
            </w:pPr>
          </w:p>
        </w:tc>
      </w:tr>
    </w:tbl>
    <w:p w14:paraId="270FD4DB" w14:textId="1E845ADF" w:rsidR="00ED1164" w:rsidRDefault="00ED1164">
      <w:pPr>
        <w:rPr>
          <w:sz w:val="8"/>
          <w:szCs w:val="8"/>
        </w:rPr>
      </w:pPr>
    </w:p>
    <w:sectPr w:rsidR="00ED1164" w:rsidSect="00594B2F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763" w:right="1559" w:bottom="851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BC5C" w14:textId="77777777" w:rsidR="0080603F" w:rsidRDefault="0080603F">
      <w:r>
        <w:separator/>
      </w:r>
    </w:p>
  </w:endnote>
  <w:endnote w:type="continuationSeparator" w:id="0">
    <w:p w14:paraId="00A24C81" w14:textId="77777777" w:rsidR="0080603F" w:rsidRDefault="0080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altName w:val="Impact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Swis721 Cn BT">
    <w:altName w:val="Arial Narrow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Helv 10p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1AE3" w14:textId="1DB2D25F" w:rsidR="00594B2F" w:rsidRDefault="0D4762B3" w:rsidP="00594B2F">
    <w:pPr>
      <w:pStyle w:val="Footer"/>
    </w:pPr>
    <w:r>
      <w:t xml:space="preserve">Risk Assessment – </w:t>
    </w:r>
    <w:r w:rsidRPr="0D4762B3">
      <w:rPr>
        <w:i/>
        <w:iCs/>
      </w:rPr>
      <w:t>swim</w:t>
    </w:r>
    <w:r>
      <w:t xml:space="preserve"> by Ellen van </w:t>
    </w:r>
    <w:proofErr w:type="spellStart"/>
    <w:r>
      <w:t>Neerven</w:t>
    </w:r>
    <w:proofErr w:type="spellEnd"/>
    <w:sdt>
      <w:sdtPr>
        <w:id w:val="1669130024"/>
        <w:docPartObj>
          <w:docPartGallery w:val="Page Numbers (Bottom of Page)"/>
          <w:docPartUnique/>
        </w:docPartObj>
      </w:sdtPr>
      <w:sdtEndPr/>
      <w:sdtContent>
        <w:r w:rsidR="00594B2F">
          <w:tab/>
        </w:r>
        <w:r w:rsidR="00594B2F">
          <w:tab/>
        </w:r>
        <w:r w:rsidR="00594B2F">
          <w:tab/>
        </w:r>
        <w:r w:rsidR="00594B2F">
          <w:tab/>
        </w:r>
        <w:r w:rsidR="00594B2F">
          <w:tab/>
        </w:r>
        <w:r w:rsidR="00594B2F">
          <w:tab/>
        </w:r>
        <w:r w:rsidR="00594B2F">
          <w:tab/>
        </w:r>
        <w:r w:rsidR="00594B2F">
          <w:tab/>
        </w:r>
        <w:r w:rsidR="00594B2F">
          <w:tab/>
        </w:r>
        <w:r>
          <w:t xml:space="preserve">Page | </w:t>
        </w:r>
        <w:r w:rsidR="00594B2F" w:rsidRPr="0D4762B3">
          <w:rPr>
            <w:noProof/>
          </w:rPr>
          <w:fldChar w:fldCharType="begin"/>
        </w:r>
        <w:r w:rsidR="00594B2F">
          <w:instrText xml:space="preserve"> PAGE   \* MERGEFORMAT </w:instrText>
        </w:r>
        <w:r w:rsidR="00594B2F" w:rsidRPr="0D4762B3">
          <w:fldChar w:fldCharType="separate"/>
        </w:r>
        <w:r w:rsidRPr="0D4762B3">
          <w:rPr>
            <w:noProof/>
          </w:rPr>
          <w:t>3</w:t>
        </w:r>
        <w:r w:rsidR="00594B2F" w:rsidRPr="0D4762B3">
          <w:rPr>
            <w:noProof/>
          </w:rPr>
          <w:fldChar w:fldCharType="end"/>
        </w:r>
        <w:r>
          <w:t xml:space="preserve"> </w:t>
        </w:r>
      </w:sdtContent>
    </w:sdt>
  </w:p>
  <w:p w14:paraId="62C1AD24" w14:textId="67264064" w:rsidR="00BB35F8" w:rsidRPr="00594B2F" w:rsidRDefault="00BB35F8" w:rsidP="00594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C58F" w14:textId="6CCD0A11" w:rsidR="00594B2F" w:rsidRPr="00594B2F" w:rsidRDefault="00594B2F">
    <w:pPr>
      <w:pStyle w:val="Footer"/>
      <w:rPr>
        <w:i/>
      </w:rPr>
    </w:pPr>
    <w:r>
      <w:tab/>
    </w:r>
    <w:r>
      <w:tab/>
    </w:r>
    <w:r>
      <w:tab/>
    </w:r>
    <w:r>
      <w:tab/>
    </w:r>
    <w:r>
      <w:tab/>
    </w:r>
    <w:r>
      <w:tab/>
    </w:r>
    <w:r w:rsidRPr="00594B2F">
      <w:rPr>
        <w:i/>
      </w:rPr>
      <w:t>Last updated:</w:t>
    </w:r>
    <w:r>
      <w:rPr>
        <w:i/>
      </w:rPr>
      <w:t xml:space="preserve"> </w:t>
    </w:r>
    <w:r w:rsidR="00FF0B78">
      <w:rPr>
        <w:i/>
      </w:rPr>
      <w:t>30 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AF08" w14:textId="77777777" w:rsidR="0080603F" w:rsidRDefault="0080603F">
      <w:r>
        <w:separator/>
      </w:r>
    </w:p>
  </w:footnote>
  <w:footnote w:type="continuationSeparator" w:id="0">
    <w:p w14:paraId="0DF96AE5" w14:textId="77777777" w:rsidR="0080603F" w:rsidRDefault="0080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20E4" w14:textId="77777777" w:rsidR="00594B2F" w:rsidRPr="003957E3" w:rsidRDefault="00594B2F" w:rsidP="00594B2F">
    <w:pPr>
      <w:pStyle w:val="FormName"/>
      <w:ind w:right="-738"/>
      <w:rPr>
        <w:sz w:val="44"/>
        <w:szCs w:val="44"/>
        <w:lang w:val="en-US"/>
      </w:rPr>
    </w:pPr>
    <w:r>
      <w:rPr>
        <w:sz w:val="44"/>
        <w:szCs w:val="44"/>
        <w:lang w:val="en-US"/>
      </w:rPr>
      <w:t>Risk Assessment Template</w:t>
    </w:r>
  </w:p>
  <w:p w14:paraId="4A5A608C" w14:textId="77777777" w:rsidR="00594B2F" w:rsidRDefault="00594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B478" w14:textId="08564047" w:rsidR="00594B2F" w:rsidRDefault="00594B2F">
    <w:pPr>
      <w:pStyle w:val="Header"/>
    </w:pPr>
    <w:r w:rsidRPr="00EE60B2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FEC892E" wp14:editId="2254D96C">
          <wp:simplePos x="0" y="0"/>
          <wp:positionH relativeFrom="column">
            <wp:posOffset>-161925</wp:posOffset>
          </wp:positionH>
          <wp:positionV relativeFrom="paragraph">
            <wp:posOffset>-180975</wp:posOffset>
          </wp:positionV>
          <wp:extent cx="9842500" cy="704850"/>
          <wp:effectExtent l="0" t="0" r="6350" b="0"/>
          <wp:wrapTight wrapText="bothSides">
            <wp:wrapPolygon edited="0">
              <wp:start x="0" y="0"/>
              <wp:lineTo x="0" y="21016"/>
              <wp:lineTo x="21572" y="21016"/>
              <wp:lineTo x="21572" y="0"/>
              <wp:lineTo x="0" y="0"/>
            </wp:wrapPolygon>
          </wp:wrapTight>
          <wp:docPr id="4" name="Picture 4" descr="Department of Education and Training" title="HR Header banner graphic - Department of Education and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-0521 - MRC - Vic Govt Template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672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93A2A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A5635F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C641D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D6459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25156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4DE4879"/>
    <w:multiLevelType w:val="hybridMultilevel"/>
    <w:tmpl w:val="FEE412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D1680"/>
    <w:multiLevelType w:val="singleLevel"/>
    <w:tmpl w:val="4698A8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19657838"/>
    <w:multiLevelType w:val="hybridMultilevel"/>
    <w:tmpl w:val="9A7623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B3C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0BC75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2507C6F"/>
    <w:multiLevelType w:val="hybridMultilevel"/>
    <w:tmpl w:val="EDE868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604D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84234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8C83BD2"/>
    <w:multiLevelType w:val="hybridMultilevel"/>
    <w:tmpl w:val="30BE648E"/>
    <w:lvl w:ilvl="0" w:tplc="61E0407E">
      <w:start w:val="1"/>
      <w:numFmt w:val="decimal"/>
      <w:lvlText w:val="%1."/>
      <w:lvlJc w:val="left"/>
      <w:pPr>
        <w:ind w:left="512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232" w:hanging="360"/>
      </w:pPr>
    </w:lvl>
    <w:lvl w:ilvl="2" w:tplc="0C09001B" w:tentative="1">
      <w:start w:val="1"/>
      <w:numFmt w:val="lowerRoman"/>
      <w:lvlText w:val="%3."/>
      <w:lvlJc w:val="right"/>
      <w:pPr>
        <w:ind w:left="1952" w:hanging="180"/>
      </w:pPr>
    </w:lvl>
    <w:lvl w:ilvl="3" w:tplc="0C09000F" w:tentative="1">
      <w:start w:val="1"/>
      <w:numFmt w:val="decimal"/>
      <w:lvlText w:val="%4."/>
      <w:lvlJc w:val="left"/>
      <w:pPr>
        <w:ind w:left="2672" w:hanging="360"/>
      </w:pPr>
    </w:lvl>
    <w:lvl w:ilvl="4" w:tplc="0C090019" w:tentative="1">
      <w:start w:val="1"/>
      <w:numFmt w:val="lowerLetter"/>
      <w:lvlText w:val="%5."/>
      <w:lvlJc w:val="left"/>
      <w:pPr>
        <w:ind w:left="3392" w:hanging="360"/>
      </w:pPr>
    </w:lvl>
    <w:lvl w:ilvl="5" w:tplc="0C09001B" w:tentative="1">
      <w:start w:val="1"/>
      <w:numFmt w:val="lowerRoman"/>
      <w:lvlText w:val="%6."/>
      <w:lvlJc w:val="right"/>
      <w:pPr>
        <w:ind w:left="4112" w:hanging="180"/>
      </w:pPr>
    </w:lvl>
    <w:lvl w:ilvl="6" w:tplc="0C09000F" w:tentative="1">
      <w:start w:val="1"/>
      <w:numFmt w:val="decimal"/>
      <w:lvlText w:val="%7."/>
      <w:lvlJc w:val="left"/>
      <w:pPr>
        <w:ind w:left="4832" w:hanging="360"/>
      </w:pPr>
    </w:lvl>
    <w:lvl w:ilvl="7" w:tplc="0C090019" w:tentative="1">
      <w:start w:val="1"/>
      <w:numFmt w:val="lowerLetter"/>
      <w:lvlText w:val="%8."/>
      <w:lvlJc w:val="left"/>
      <w:pPr>
        <w:ind w:left="5552" w:hanging="360"/>
      </w:pPr>
    </w:lvl>
    <w:lvl w:ilvl="8" w:tplc="0C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7" w15:restartNumberingAfterBreak="0">
    <w:nsid w:val="29DB614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D4270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01B3B8A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0" w15:restartNumberingAfterBreak="0">
    <w:nsid w:val="3259423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58B64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1B49C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C5634"/>
    <w:multiLevelType w:val="hybridMultilevel"/>
    <w:tmpl w:val="6542045C"/>
    <w:lvl w:ilvl="0" w:tplc="8D905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4EA8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266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39576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62662F3"/>
    <w:multiLevelType w:val="hybridMultilevel"/>
    <w:tmpl w:val="1E2E4D94"/>
    <w:lvl w:ilvl="0" w:tplc="61E040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743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8D428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490F0C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493C3C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4B5F45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4C6D3080"/>
    <w:multiLevelType w:val="multilevel"/>
    <w:tmpl w:val="270A16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092465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88D6C92"/>
    <w:multiLevelType w:val="multilevel"/>
    <w:tmpl w:val="76AE9394"/>
    <w:lvl w:ilvl="0">
      <w:start w:val="1"/>
      <w:numFmt w:val="decimal"/>
      <w:pStyle w:val="HeadingPurpose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Restart w:val="0"/>
      <w:pStyle w:val="HeadingMajor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HeadingMinor"/>
      <w:lvlText w:val="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16525B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65984BA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70D3D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7E33E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68F12B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6B39354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6DC0409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6E6902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732B14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76C006B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7A6722B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7EB707D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7F0E13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491918131">
    <w:abstractNumId w:val="35"/>
  </w:num>
  <w:num w:numId="2" w16cid:durableId="1912234617">
    <w:abstractNumId w:val="9"/>
  </w:num>
  <w:num w:numId="3" w16cid:durableId="794253264">
    <w:abstractNumId w:val="12"/>
  </w:num>
  <w:num w:numId="4" w16cid:durableId="969673500">
    <w:abstractNumId w:val="34"/>
  </w:num>
  <w:num w:numId="5" w16cid:durableId="1437554632">
    <w:abstractNumId w:val="48"/>
  </w:num>
  <w:num w:numId="6" w16cid:durableId="364251595">
    <w:abstractNumId w:val="37"/>
  </w:num>
  <w:num w:numId="7" w16cid:durableId="1091312607">
    <w:abstractNumId w:val="6"/>
  </w:num>
  <w:num w:numId="8" w16cid:durableId="1359891777">
    <w:abstractNumId w:val="44"/>
  </w:num>
  <w:num w:numId="9" w16cid:durableId="2001613216">
    <w:abstractNumId w:val="28"/>
  </w:num>
  <w:num w:numId="10" w16cid:durableId="1277912278">
    <w:abstractNumId w:val="40"/>
  </w:num>
  <w:num w:numId="11" w16cid:durableId="1276912597">
    <w:abstractNumId w:val="14"/>
  </w:num>
  <w:num w:numId="12" w16cid:durableId="426385793">
    <w:abstractNumId w:val="32"/>
  </w:num>
  <w:num w:numId="13" w16cid:durableId="1375809777">
    <w:abstractNumId w:val="31"/>
  </w:num>
  <w:num w:numId="14" w16cid:durableId="1009140297">
    <w:abstractNumId w:val="0"/>
  </w:num>
  <w:num w:numId="15" w16cid:durableId="1752122694">
    <w:abstractNumId w:val="47"/>
  </w:num>
  <w:num w:numId="16" w16cid:durableId="326595089">
    <w:abstractNumId w:val="17"/>
  </w:num>
  <w:num w:numId="17" w16cid:durableId="18750696">
    <w:abstractNumId w:val="15"/>
  </w:num>
  <w:num w:numId="18" w16cid:durableId="2012297134">
    <w:abstractNumId w:val="4"/>
  </w:num>
  <w:num w:numId="19" w16cid:durableId="1307121257">
    <w:abstractNumId w:val="18"/>
  </w:num>
  <w:num w:numId="20" w16cid:durableId="1316446042">
    <w:abstractNumId w:val="36"/>
  </w:num>
  <w:num w:numId="21" w16cid:durableId="955797879">
    <w:abstractNumId w:val="29"/>
  </w:num>
  <w:num w:numId="22" w16cid:durableId="214051287">
    <w:abstractNumId w:val="7"/>
  </w:num>
  <w:num w:numId="23" w16cid:durableId="1800608514">
    <w:abstractNumId w:val="30"/>
  </w:num>
  <w:num w:numId="24" w16cid:durableId="226112273">
    <w:abstractNumId w:val="3"/>
  </w:num>
  <w:num w:numId="25" w16cid:durableId="1197429693">
    <w:abstractNumId w:val="43"/>
  </w:num>
  <w:num w:numId="26" w16cid:durableId="1535579717">
    <w:abstractNumId w:val="22"/>
  </w:num>
  <w:num w:numId="27" w16cid:durableId="1842113934">
    <w:abstractNumId w:val="39"/>
  </w:num>
  <w:num w:numId="28" w16cid:durableId="1117725155">
    <w:abstractNumId w:val="11"/>
  </w:num>
  <w:num w:numId="29" w16cid:durableId="70854428">
    <w:abstractNumId w:val="45"/>
  </w:num>
  <w:num w:numId="30" w16cid:durableId="2003970809">
    <w:abstractNumId w:val="2"/>
  </w:num>
  <w:num w:numId="31" w16cid:durableId="1026835270">
    <w:abstractNumId w:val="42"/>
  </w:num>
  <w:num w:numId="32" w16cid:durableId="938223903">
    <w:abstractNumId w:val="25"/>
  </w:num>
  <w:num w:numId="33" w16cid:durableId="1490708604">
    <w:abstractNumId w:val="26"/>
  </w:num>
  <w:num w:numId="34" w16cid:durableId="1547371602">
    <w:abstractNumId w:val="5"/>
  </w:num>
  <w:num w:numId="35" w16cid:durableId="1675451493">
    <w:abstractNumId w:val="20"/>
  </w:num>
  <w:num w:numId="36" w16cid:durableId="417025435">
    <w:abstractNumId w:val="41"/>
  </w:num>
  <w:num w:numId="37" w16cid:durableId="1059791518">
    <w:abstractNumId w:val="46"/>
  </w:num>
  <w:num w:numId="38" w16cid:durableId="693921871">
    <w:abstractNumId w:val="21"/>
  </w:num>
  <w:num w:numId="39" w16cid:durableId="218715731">
    <w:abstractNumId w:val="38"/>
  </w:num>
  <w:num w:numId="40" w16cid:durableId="1232889196">
    <w:abstractNumId w:val="10"/>
  </w:num>
  <w:num w:numId="41" w16cid:durableId="126632297">
    <w:abstractNumId w:val="13"/>
  </w:num>
  <w:num w:numId="42" w16cid:durableId="1537232001">
    <w:abstractNumId w:val="33"/>
  </w:num>
  <w:num w:numId="43" w16cid:durableId="644818209">
    <w:abstractNumId w:val="19"/>
  </w:num>
  <w:num w:numId="44" w16cid:durableId="1598562832">
    <w:abstractNumId w:val="8"/>
  </w:num>
  <w:num w:numId="45" w16cid:durableId="997660386">
    <w:abstractNumId w:val="27"/>
  </w:num>
  <w:num w:numId="46" w16cid:durableId="1367483145">
    <w:abstractNumId w:val="16"/>
  </w:num>
  <w:num w:numId="47" w16cid:durableId="1588490418">
    <w:abstractNumId w:val="24"/>
  </w:num>
  <w:num w:numId="48" w16cid:durableId="1680424759">
    <w:abstractNumId w:val="23"/>
  </w:num>
  <w:num w:numId="49" w16cid:durableId="55204048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BA"/>
    <w:rsid w:val="00013664"/>
    <w:rsid w:val="00014211"/>
    <w:rsid w:val="00015383"/>
    <w:rsid w:val="00015B43"/>
    <w:rsid w:val="00024D42"/>
    <w:rsid w:val="0003033D"/>
    <w:rsid w:val="00032539"/>
    <w:rsid w:val="00032C6C"/>
    <w:rsid w:val="00043F87"/>
    <w:rsid w:val="00045E77"/>
    <w:rsid w:val="000475D0"/>
    <w:rsid w:val="00053F5D"/>
    <w:rsid w:val="00054ED6"/>
    <w:rsid w:val="00063221"/>
    <w:rsid w:val="00082248"/>
    <w:rsid w:val="000822D4"/>
    <w:rsid w:val="000906DD"/>
    <w:rsid w:val="00093237"/>
    <w:rsid w:val="000A43B9"/>
    <w:rsid w:val="000A51ED"/>
    <w:rsid w:val="000B20EF"/>
    <w:rsid w:val="000B5703"/>
    <w:rsid w:val="000C0644"/>
    <w:rsid w:val="000C470B"/>
    <w:rsid w:val="000E513C"/>
    <w:rsid w:val="000E5ADE"/>
    <w:rsid w:val="000E6C3D"/>
    <w:rsid w:val="000E7014"/>
    <w:rsid w:val="0010073A"/>
    <w:rsid w:val="00102D80"/>
    <w:rsid w:val="00107259"/>
    <w:rsid w:val="0011433D"/>
    <w:rsid w:val="00123235"/>
    <w:rsid w:val="00126EB4"/>
    <w:rsid w:val="0013117E"/>
    <w:rsid w:val="001320A9"/>
    <w:rsid w:val="0013278B"/>
    <w:rsid w:val="0013336E"/>
    <w:rsid w:val="00136BD7"/>
    <w:rsid w:val="0013743F"/>
    <w:rsid w:val="00143AB2"/>
    <w:rsid w:val="00152407"/>
    <w:rsid w:val="00155902"/>
    <w:rsid w:val="00162584"/>
    <w:rsid w:val="001658D5"/>
    <w:rsid w:val="00165A39"/>
    <w:rsid w:val="0017623E"/>
    <w:rsid w:val="00184DED"/>
    <w:rsid w:val="001A1C6B"/>
    <w:rsid w:val="001A2436"/>
    <w:rsid w:val="001A2C81"/>
    <w:rsid w:val="001A45DB"/>
    <w:rsid w:val="001B7DDE"/>
    <w:rsid w:val="001C3F8D"/>
    <w:rsid w:val="001E60F4"/>
    <w:rsid w:val="001E7F68"/>
    <w:rsid w:val="002021E9"/>
    <w:rsid w:val="002030F2"/>
    <w:rsid w:val="002040A4"/>
    <w:rsid w:val="00205742"/>
    <w:rsid w:val="00215CFA"/>
    <w:rsid w:val="00217DC6"/>
    <w:rsid w:val="00223838"/>
    <w:rsid w:val="00226D12"/>
    <w:rsid w:val="00226D37"/>
    <w:rsid w:val="0022708B"/>
    <w:rsid w:val="002402FD"/>
    <w:rsid w:val="00242AFF"/>
    <w:rsid w:val="002438FE"/>
    <w:rsid w:val="002443DA"/>
    <w:rsid w:val="00251A64"/>
    <w:rsid w:val="00251CA7"/>
    <w:rsid w:val="0025241C"/>
    <w:rsid w:val="00270F14"/>
    <w:rsid w:val="0027133A"/>
    <w:rsid w:val="00283500"/>
    <w:rsid w:val="00291244"/>
    <w:rsid w:val="002B07AF"/>
    <w:rsid w:val="002B4069"/>
    <w:rsid w:val="002B6977"/>
    <w:rsid w:val="002C0C9B"/>
    <w:rsid w:val="002C162A"/>
    <w:rsid w:val="002C4A0A"/>
    <w:rsid w:val="002D442F"/>
    <w:rsid w:val="002E453E"/>
    <w:rsid w:val="002E6D77"/>
    <w:rsid w:val="00304734"/>
    <w:rsid w:val="003052E4"/>
    <w:rsid w:val="00305AC7"/>
    <w:rsid w:val="00310661"/>
    <w:rsid w:val="00313701"/>
    <w:rsid w:val="00313E4A"/>
    <w:rsid w:val="00337278"/>
    <w:rsid w:val="00342F59"/>
    <w:rsid w:val="00346D26"/>
    <w:rsid w:val="003544E8"/>
    <w:rsid w:val="00355040"/>
    <w:rsid w:val="00355777"/>
    <w:rsid w:val="00356E5C"/>
    <w:rsid w:val="00357576"/>
    <w:rsid w:val="003606AF"/>
    <w:rsid w:val="0037111D"/>
    <w:rsid w:val="0037547B"/>
    <w:rsid w:val="003803A8"/>
    <w:rsid w:val="00381519"/>
    <w:rsid w:val="00382A02"/>
    <w:rsid w:val="00383A68"/>
    <w:rsid w:val="00385374"/>
    <w:rsid w:val="00391A43"/>
    <w:rsid w:val="00391A8C"/>
    <w:rsid w:val="00391E80"/>
    <w:rsid w:val="00394F14"/>
    <w:rsid w:val="003A0D11"/>
    <w:rsid w:val="003A1FF5"/>
    <w:rsid w:val="003A52C1"/>
    <w:rsid w:val="003A5351"/>
    <w:rsid w:val="003A61BC"/>
    <w:rsid w:val="003B29B1"/>
    <w:rsid w:val="003B70C4"/>
    <w:rsid w:val="003C13FF"/>
    <w:rsid w:val="003C40CD"/>
    <w:rsid w:val="003C4E40"/>
    <w:rsid w:val="003C64EE"/>
    <w:rsid w:val="003D3DFF"/>
    <w:rsid w:val="003D53FF"/>
    <w:rsid w:val="003D7CF2"/>
    <w:rsid w:val="003E179C"/>
    <w:rsid w:val="003E538C"/>
    <w:rsid w:val="003F4412"/>
    <w:rsid w:val="003F5B4A"/>
    <w:rsid w:val="003F5DE7"/>
    <w:rsid w:val="004006F4"/>
    <w:rsid w:val="004008F2"/>
    <w:rsid w:val="00404D61"/>
    <w:rsid w:val="00412E5F"/>
    <w:rsid w:val="00423199"/>
    <w:rsid w:val="00423F46"/>
    <w:rsid w:val="0043015E"/>
    <w:rsid w:val="004301E7"/>
    <w:rsid w:val="00431467"/>
    <w:rsid w:val="004469A8"/>
    <w:rsid w:val="00447C6C"/>
    <w:rsid w:val="0045185C"/>
    <w:rsid w:val="004568EF"/>
    <w:rsid w:val="0046342C"/>
    <w:rsid w:val="004708FD"/>
    <w:rsid w:val="004721FD"/>
    <w:rsid w:val="004728FD"/>
    <w:rsid w:val="00484123"/>
    <w:rsid w:val="0049082A"/>
    <w:rsid w:val="00490DB0"/>
    <w:rsid w:val="004A20D7"/>
    <w:rsid w:val="004A2A93"/>
    <w:rsid w:val="004A5B38"/>
    <w:rsid w:val="004B5A19"/>
    <w:rsid w:val="004C3660"/>
    <w:rsid w:val="004D3E22"/>
    <w:rsid w:val="004E21F6"/>
    <w:rsid w:val="004F3260"/>
    <w:rsid w:val="00501C44"/>
    <w:rsid w:val="00507FDD"/>
    <w:rsid w:val="00510373"/>
    <w:rsid w:val="00525368"/>
    <w:rsid w:val="00535D55"/>
    <w:rsid w:val="00555A19"/>
    <w:rsid w:val="00555BA5"/>
    <w:rsid w:val="005728F0"/>
    <w:rsid w:val="005770C8"/>
    <w:rsid w:val="005771DF"/>
    <w:rsid w:val="00581A93"/>
    <w:rsid w:val="0058325B"/>
    <w:rsid w:val="005843BE"/>
    <w:rsid w:val="0059421D"/>
    <w:rsid w:val="00594B2F"/>
    <w:rsid w:val="005951F4"/>
    <w:rsid w:val="00597E27"/>
    <w:rsid w:val="005A3A13"/>
    <w:rsid w:val="005A5CDF"/>
    <w:rsid w:val="005A61F5"/>
    <w:rsid w:val="005B64E5"/>
    <w:rsid w:val="005C0AEA"/>
    <w:rsid w:val="005C16AC"/>
    <w:rsid w:val="005C33F4"/>
    <w:rsid w:val="005C3D01"/>
    <w:rsid w:val="005C4F16"/>
    <w:rsid w:val="005C5A86"/>
    <w:rsid w:val="005D4F80"/>
    <w:rsid w:val="005D7929"/>
    <w:rsid w:val="005F586D"/>
    <w:rsid w:val="0060191A"/>
    <w:rsid w:val="00601F8B"/>
    <w:rsid w:val="00612123"/>
    <w:rsid w:val="00615E99"/>
    <w:rsid w:val="006173B3"/>
    <w:rsid w:val="006179C7"/>
    <w:rsid w:val="00623D9F"/>
    <w:rsid w:val="006259DD"/>
    <w:rsid w:val="0063009C"/>
    <w:rsid w:val="00630360"/>
    <w:rsid w:val="00630B01"/>
    <w:rsid w:val="00650ABB"/>
    <w:rsid w:val="0065361A"/>
    <w:rsid w:val="006712D6"/>
    <w:rsid w:val="006920A3"/>
    <w:rsid w:val="00694D56"/>
    <w:rsid w:val="006A71A8"/>
    <w:rsid w:val="006B76DC"/>
    <w:rsid w:val="006C3BC4"/>
    <w:rsid w:val="006C3EF7"/>
    <w:rsid w:val="006C5DFC"/>
    <w:rsid w:val="006D2934"/>
    <w:rsid w:val="006D5370"/>
    <w:rsid w:val="006D7CD6"/>
    <w:rsid w:val="006E43F6"/>
    <w:rsid w:val="006F1A7F"/>
    <w:rsid w:val="00726ECF"/>
    <w:rsid w:val="00732A7A"/>
    <w:rsid w:val="00733563"/>
    <w:rsid w:val="00783C7F"/>
    <w:rsid w:val="007920E7"/>
    <w:rsid w:val="007A0CAA"/>
    <w:rsid w:val="007A15D0"/>
    <w:rsid w:val="007A661E"/>
    <w:rsid w:val="007B0BC4"/>
    <w:rsid w:val="007B599F"/>
    <w:rsid w:val="007D6A53"/>
    <w:rsid w:val="007D6D52"/>
    <w:rsid w:val="007E73A9"/>
    <w:rsid w:val="007F59D5"/>
    <w:rsid w:val="007F7B9E"/>
    <w:rsid w:val="00800C50"/>
    <w:rsid w:val="00800FB6"/>
    <w:rsid w:val="00802EEB"/>
    <w:rsid w:val="0080603F"/>
    <w:rsid w:val="008239DD"/>
    <w:rsid w:val="00834607"/>
    <w:rsid w:val="008376BC"/>
    <w:rsid w:val="00843360"/>
    <w:rsid w:val="00847C63"/>
    <w:rsid w:val="0085025C"/>
    <w:rsid w:val="00850664"/>
    <w:rsid w:val="00860D5F"/>
    <w:rsid w:val="00866E27"/>
    <w:rsid w:val="00872377"/>
    <w:rsid w:val="008763AA"/>
    <w:rsid w:val="00876C4F"/>
    <w:rsid w:val="0087771F"/>
    <w:rsid w:val="008826D8"/>
    <w:rsid w:val="00890AC5"/>
    <w:rsid w:val="0089211D"/>
    <w:rsid w:val="008B1585"/>
    <w:rsid w:val="008B27CF"/>
    <w:rsid w:val="008B2ADA"/>
    <w:rsid w:val="008C410C"/>
    <w:rsid w:val="008C4184"/>
    <w:rsid w:val="008C650D"/>
    <w:rsid w:val="008D3C55"/>
    <w:rsid w:val="008D7947"/>
    <w:rsid w:val="008E0F67"/>
    <w:rsid w:val="008E47F7"/>
    <w:rsid w:val="008E4FB5"/>
    <w:rsid w:val="008E6548"/>
    <w:rsid w:val="008F3D34"/>
    <w:rsid w:val="008F451A"/>
    <w:rsid w:val="009058C4"/>
    <w:rsid w:val="009132BA"/>
    <w:rsid w:val="00915765"/>
    <w:rsid w:val="00917B6F"/>
    <w:rsid w:val="009214A8"/>
    <w:rsid w:val="00924893"/>
    <w:rsid w:val="009341E2"/>
    <w:rsid w:val="00940B29"/>
    <w:rsid w:val="00946F91"/>
    <w:rsid w:val="009521DA"/>
    <w:rsid w:val="009537FF"/>
    <w:rsid w:val="009556D8"/>
    <w:rsid w:val="00957F27"/>
    <w:rsid w:val="00966021"/>
    <w:rsid w:val="00973CD1"/>
    <w:rsid w:val="00981F48"/>
    <w:rsid w:val="00993C73"/>
    <w:rsid w:val="00994A22"/>
    <w:rsid w:val="00995BDB"/>
    <w:rsid w:val="009D6BED"/>
    <w:rsid w:val="00A00C70"/>
    <w:rsid w:val="00A16B97"/>
    <w:rsid w:val="00A222FF"/>
    <w:rsid w:val="00A24B36"/>
    <w:rsid w:val="00A26107"/>
    <w:rsid w:val="00A26591"/>
    <w:rsid w:val="00A275DE"/>
    <w:rsid w:val="00A31CB9"/>
    <w:rsid w:val="00A31F0F"/>
    <w:rsid w:val="00A4095F"/>
    <w:rsid w:val="00A53795"/>
    <w:rsid w:val="00A54898"/>
    <w:rsid w:val="00A56DD0"/>
    <w:rsid w:val="00A61C1F"/>
    <w:rsid w:val="00A6263E"/>
    <w:rsid w:val="00A74790"/>
    <w:rsid w:val="00A82347"/>
    <w:rsid w:val="00A92DA3"/>
    <w:rsid w:val="00A966EB"/>
    <w:rsid w:val="00AA15BF"/>
    <w:rsid w:val="00AD77FE"/>
    <w:rsid w:val="00AE6DBC"/>
    <w:rsid w:val="00AF4F13"/>
    <w:rsid w:val="00AF5FA9"/>
    <w:rsid w:val="00B04AC9"/>
    <w:rsid w:val="00B12947"/>
    <w:rsid w:val="00B17A95"/>
    <w:rsid w:val="00B34CFF"/>
    <w:rsid w:val="00B376AC"/>
    <w:rsid w:val="00B43417"/>
    <w:rsid w:val="00B44187"/>
    <w:rsid w:val="00B55035"/>
    <w:rsid w:val="00B63BAF"/>
    <w:rsid w:val="00B6508A"/>
    <w:rsid w:val="00B724FD"/>
    <w:rsid w:val="00B746C3"/>
    <w:rsid w:val="00B76B0D"/>
    <w:rsid w:val="00B9026E"/>
    <w:rsid w:val="00B90440"/>
    <w:rsid w:val="00B93199"/>
    <w:rsid w:val="00B97142"/>
    <w:rsid w:val="00BB09A7"/>
    <w:rsid w:val="00BB35F8"/>
    <w:rsid w:val="00BB65AA"/>
    <w:rsid w:val="00BB6CE0"/>
    <w:rsid w:val="00BD4ADE"/>
    <w:rsid w:val="00BE0630"/>
    <w:rsid w:val="00BF3C3C"/>
    <w:rsid w:val="00BF4BDF"/>
    <w:rsid w:val="00BF6AD7"/>
    <w:rsid w:val="00C01E14"/>
    <w:rsid w:val="00C0511A"/>
    <w:rsid w:val="00C15706"/>
    <w:rsid w:val="00C2498E"/>
    <w:rsid w:val="00C24FAC"/>
    <w:rsid w:val="00C5707C"/>
    <w:rsid w:val="00C576F8"/>
    <w:rsid w:val="00C623A5"/>
    <w:rsid w:val="00C64BA0"/>
    <w:rsid w:val="00C67C40"/>
    <w:rsid w:val="00C73ED5"/>
    <w:rsid w:val="00C74293"/>
    <w:rsid w:val="00C75BF1"/>
    <w:rsid w:val="00C76E64"/>
    <w:rsid w:val="00C83CC1"/>
    <w:rsid w:val="00C977A4"/>
    <w:rsid w:val="00CA0935"/>
    <w:rsid w:val="00CD1FCA"/>
    <w:rsid w:val="00CD5E5A"/>
    <w:rsid w:val="00CD62F4"/>
    <w:rsid w:val="00CF0551"/>
    <w:rsid w:val="00D01805"/>
    <w:rsid w:val="00D033CD"/>
    <w:rsid w:val="00D06008"/>
    <w:rsid w:val="00D10E8F"/>
    <w:rsid w:val="00D11250"/>
    <w:rsid w:val="00D12BBE"/>
    <w:rsid w:val="00D21C43"/>
    <w:rsid w:val="00D2235B"/>
    <w:rsid w:val="00D236E9"/>
    <w:rsid w:val="00D30DED"/>
    <w:rsid w:val="00D32491"/>
    <w:rsid w:val="00D3529F"/>
    <w:rsid w:val="00D35372"/>
    <w:rsid w:val="00D41761"/>
    <w:rsid w:val="00D54284"/>
    <w:rsid w:val="00D54ADD"/>
    <w:rsid w:val="00D54C8A"/>
    <w:rsid w:val="00D666BC"/>
    <w:rsid w:val="00D66D33"/>
    <w:rsid w:val="00D67087"/>
    <w:rsid w:val="00D731A8"/>
    <w:rsid w:val="00D74D7D"/>
    <w:rsid w:val="00D8281A"/>
    <w:rsid w:val="00D85AC0"/>
    <w:rsid w:val="00D91F8F"/>
    <w:rsid w:val="00D932CC"/>
    <w:rsid w:val="00D97ECF"/>
    <w:rsid w:val="00DA1483"/>
    <w:rsid w:val="00DD236E"/>
    <w:rsid w:val="00DD3A1E"/>
    <w:rsid w:val="00DE1719"/>
    <w:rsid w:val="00DF496E"/>
    <w:rsid w:val="00DF5206"/>
    <w:rsid w:val="00DF6B17"/>
    <w:rsid w:val="00E01E81"/>
    <w:rsid w:val="00E05170"/>
    <w:rsid w:val="00E06565"/>
    <w:rsid w:val="00E20034"/>
    <w:rsid w:val="00E22E05"/>
    <w:rsid w:val="00E2647C"/>
    <w:rsid w:val="00E3259E"/>
    <w:rsid w:val="00E35566"/>
    <w:rsid w:val="00E44D6F"/>
    <w:rsid w:val="00E47ABA"/>
    <w:rsid w:val="00E51B6C"/>
    <w:rsid w:val="00E54B05"/>
    <w:rsid w:val="00E5577B"/>
    <w:rsid w:val="00E56229"/>
    <w:rsid w:val="00E56514"/>
    <w:rsid w:val="00E568B9"/>
    <w:rsid w:val="00E60219"/>
    <w:rsid w:val="00E62350"/>
    <w:rsid w:val="00E8031E"/>
    <w:rsid w:val="00E82195"/>
    <w:rsid w:val="00E834C1"/>
    <w:rsid w:val="00E83722"/>
    <w:rsid w:val="00E84E77"/>
    <w:rsid w:val="00EA4FD1"/>
    <w:rsid w:val="00EA7FB6"/>
    <w:rsid w:val="00EB0CCD"/>
    <w:rsid w:val="00EB1153"/>
    <w:rsid w:val="00EB1E45"/>
    <w:rsid w:val="00EB29C5"/>
    <w:rsid w:val="00EC2A8E"/>
    <w:rsid w:val="00EC371E"/>
    <w:rsid w:val="00ED1164"/>
    <w:rsid w:val="00ED1B96"/>
    <w:rsid w:val="00ED3BDA"/>
    <w:rsid w:val="00ED6D3B"/>
    <w:rsid w:val="00EE23D0"/>
    <w:rsid w:val="00EE2CDE"/>
    <w:rsid w:val="00EE4099"/>
    <w:rsid w:val="00EE60B2"/>
    <w:rsid w:val="00F02680"/>
    <w:rsid w:val="00F04B14"/>
    <w:rsid w:val="00F06AC9"/>
    <w:rsid w:val="00F105D7"/>
    <w:rsid w:val="00F155C0"/>
    <w:rsid w:val="00F16E01"/>
    <w:rsid w:val="00F3467F"/>
    <w:rsid w:val="00F36AF0"/>
    <w:rsid w:val="00F4090D"/>
    <w:rsid w:val="00F44CF0"/>
    <w:rsid w:val="00F520AF"/>
    <w:rsid w:val="00F65F1F"/>
    <w:rsid w:val="00F703D9"/>
    <w:rsid w:val="00F70676"/>
    <w:rsid w:val="00F71FAD"/>
    <w:rsid w:val="00F7201F"/>
    <w:rsid w:val="00F76E11"/>
    <w:rsid w:val="00F82423"/>
    <w:rsid w:val="00F8707B"/>
    <w:rsid w:val="00FA2DF4"/>
    <w:rsid w:val="00FB3921"/>
    <w:rsid w:val="00FB6575"/>
    <w:rsid w:val="00FC0D22"/>
    <w:rsid w:val="00FD0795"/>
    <w:rsid w:val="00FD1FB9"/>
    <w:rsid w:val="00FD3242"/>
    <w:rsid w:val="00FF0576"/>
    <w:rsid w:val="00FF0B78"/>
    <w:rsid w:val="07230380"/>
    <w:rsid w:val="085E55A3"/>
    <w:rsid w:val="0AC5A54E"/>
    <w:rsid w:val="0D4762B3"/>
    <w:rsid w:val="14AD168E"/>
    <w:rsid w:val="1E9C2BC1"/>
    <w:rsid w:val="24F244E8"/>
    <w:rsid w:val="2BBB0FEB"/>
    <w:rsid w:val="2DE60380"/>
    <w:rsid w:val="3215C4CD"/>
    <w:rsid w:val="378E1189"/>
    <w:rsid w:val="3847F6FA"/>
    <w:rsid w:val="3D8A09DE"/>
    <w:rsid w:val="405308DF"/>
    <w:rsid w:val="42752D1D"/>
    <w:rsid w:val="4F1ED2EF"/>
    <w:rsid w:val="51274835"/>
    <w:rsid w:val="51F6C526"/>
    <w:rsid w:val="56173862"/>
    <w:rsid w:val="5C4E0D76"/>
    <w:rsid w:val="68A3C723"/>
    <w:rsid w:val="6D773846"/>
    <w:rsid w:val="748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EC8EB"/>
  <w15:docId w15:val="{1488C2DF-0D98-4FFE-AE4F-41FA99AC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93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300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3009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009C"/>
    <w:pPr>
      <w:keepNext/>
      <w:keepLines/>
      <w:numPr>
        <w:ilvl w:val="3"/>
        <w:numId w:val="1"/>
      </w:numPr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Heading2"/>
    <w:next w:val="Normal"/>
    <w:qFormat/>
    <w:rsid w:val="0063009C"/>
    <w:pPr>
      <w:keepLines/>
      <w:numPr>
        <w:ilvl w:val="4"/>
        <w:numId w:val="1"/>
      </w:numPr>
      <w:spacing w:before="300"/>
      <w:outlineLvl w:val="4"/>
    </w:pPr>
    <w:rPr>
      <w:rFonts w:ascii="Swis721 BlkCn BT" w:hAnsi="Swis721 BlkCn BT" w:cs="Times New Roman"/>
      <w:bCs w:val="0"/>
      <w:i w:val="0"/>
      <w:iCs w:val="0"/>
      <w:kern w:val="28"/>
      <w:sz w:val="24"/>
      <w:szCs w:val="20"/>
    </w:rPr>
  </w:style>
  <w:style w:type="paragraph" w:styleId="Heading6">
    <w:name w:val="heading 6"/>
    <w:basedOn w:val="Normal"/>
    <w:next w:val="Normal"/>
    <w:qFormat/>
    <w:rsid w:val="0063009C"/>
    <w:pPr>
      <w:keepLines/>
      <w:numPr>
        <w:ilvl w:val="5"/>
        <w:numId w:val="1"/>
      </w:numPr>
      <w:spacing w:before="180" w:after="60"/>
      <w:outlineLvl w:val="5"/>
    </w:pPr>
    <w:rPr>
      <w:rFonts w:ascii="Swis721 Cn BT" w:hAnsi="Swis721 Cn BT"/>
      <w:b/>
    </w:rPr>
  </w:style>
  <w:style w:type="paragraph" w:styleId="Heading7">
    <w:name w:val="heading 7"/>
    <w:basedOn w:val="Normal"/>
    <w:next w:val="Normal"/>
    <w:qFormat/>
    <w:rsid w:val="0063009C"/>
    <w:pPr>
      <w:keepLines/>
      <w:numPr>
        <w:ilvl w:val="6"/>
        <w:numId w:val="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3009C"/>
    <w:pPr>
      <w:keepLines/>
      <w:numPr>
        <w:ilvl w:val="7"/>
        <w:numId w:val="1"/>
      </w:numPr>
      <w:spacing w:before="240" w:after="60"/>
      <w:jc w:val="both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63009C"/>
    <w:pPr>
      <w:keepLines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09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A09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935"/>
  </w:style>
  <w:style w:type="paragraph" w:customStyle="1" w:styleId="1BulletList">
    <w:name w:val="1Bullet List"/>
    <w:rsid w:val="00C2498E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table" w:styleId="TableGrid">
    <w:name w:val="Table Grid"/>
    <w:basedOn w:val="TableNormal"/>
    <w:uiPriority w:val="59"/>
    <w:rsid w:val="0087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semiHidden/>
    <w:rsid w:val="00501C44"/>
    <w:pPr>
      <w:tabs>
        <w:tab w:val="left" w:pos="9000"/>
        <w:tab w:val="right" w:pos="9360"/>
      </w:tabs>
      <w:suppressAutoHyphens/>
      <w:spacing w:after="120"/>
      <w:jc w:val="both"/>
    </w:pPr>
    <w:rPr>
      <w:rFonts w:ascii="Helv 10pt" w:hAnsi="Helv 10pt"/>
      <w:lang w:val="en-US" w:eastAsia="en-US"/>
    </w:rPr>
  </w:style>
  <w:style w:type="paragraph" w:styleId="BalloonText">
    <w:name w:val="Balloon Text"/>
    <w:basedOn w:val="Normal"/>
    <w:semiHidden/>
    <w:rsid w:val="005C0AEA"/>
    <w:rPr>
      <w:rFonts w:ascii="Tahoma" w:hAnsi="Tahoma" w:cs="Tahoma"/>
      <w:sz w:val="16"/>
      <w:szCs w:val="16"/>
    </w:rPr>
  </w:style>
  <w:style w:type="paragraph" w:customStyle="1" w:styleId="HeadingPurpose">
    <w:name w:val="HeadingPurpose"/>
    <w:basedOn w:val="Heading1"/>
    <w:next w:val="Normal"/>
    <w:rsid w:val="0063009C"/>
    <w:pPr>
      <w:keepLines/>
      <w:numPr>
        <w:numId w:val="1"/>
      </w:numPr>
    </w:pPr>
    <w:rPr>
      <w:rFonts w:ascii="Swis721 BlkCn BT" w:hAnsi="Swis721 BlkCn BT" w:cs="Times New Roman"/>
      <w:bCs w:val="0"/>
      <w:kern w:val="28"/>
      <w:sz w:val="30"/>
      <w:szCs w:val="20"/>
    </w:rPr>
  </w:style>
  <w:style w:type="paragraph" w:customStyle="1" w:styleId="HeadingMajor">
    <w:name w:val="HeadingMajor"/>
    <w:basedOn w:val="Heading2"/>
    <w:next w:val="HeadingMinor"/>
    <w:rsid w:val="0063009C"/>
    <w:pPr>
      <w:keepLines/>
      <w:numPr>
        <w:ilvl w:val="1"/>
        <w:numId w:val="1"/>
      </w:numPr>
      <w:pBdr>
        <w:top w:val="single" w:sz="6" w:space="1" w:color="auto"/>
      </w:pBdr>
      <w:spacing w:before="300"/>
    </w:pPr>
    <w:rPr>
      <w:rFonts w:ascii="Swis721 BlkCn BT" w:hAnsi="Swis721 BlkCn BT" w:cs="Times New Roman"/>
      <w:bCs w:val="0"/>
      <w:i w:val="0"/>
      <w:iCs w:val="0"/>
      <w:kern w:val="28"/>
      <w:sz w:val="30"/>
      <w:szCs w:val="20"/>
    </w:rPr>
  </w:style>
  <w:style w:type="paragraph" w:customStyle="1" w:styleId="HeadingMinor">
    <w:name w:val="HeadingMinor"/>
    <w:basedOn w:val="Heading3"/>
    <w:rsid w:val="0063009C"/>
    <w:pPr>
      <w:keepLines/>
      <w:numPr>
        <w:ilvl w:val="2"/>
        <w:numId w:val="1"/>
      </w:numPr>
    </w:pPr>
    <w:rPr>
      <w:rFonts w:ascii="Swis721 BlkCn BT" w:hAnsi="Swis721 BlkCn BT" w:cs="Times New Roman"/>
      <w:bCs w:val="0"/>
      <w:sz w:val="24"/>
      <w:szCs w:val="20"/>
    </w:rPr>
  </w:style>
  <w:style w:type="paragraph" w:styleId="BodyText2">
    <w:name w:val="Body Text 2"/>
    <w:basedOn w:val="Normal"/>
    <w:rsid w:val="0063009C"/>
    <w:pPr>
      <w:spacing w:before="20" w:after="20"/>
    </w:pPr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rsid w:val="007D6D52"/>
    <w:pPr>
      <w:spacing w:after="120"/>
    </w:pPr>
  </w:style>
  <w:style w:type="character" w:styleId="Hyperlink">
    <w:name w:val="Hyperlink"/>
    <w:rsid w:val="00CD1FCA"/>
    <w:rPr>
      <w:color w:val="0000FF"/>
      <w:u w:val="single"/>
    </w:rPr>
  </w:style>
  <w:style w:type="paragraph" w:styleId="NormalWeb">
    <w:name w:val="Normal (Web)"/>
    <w:basedOn w:val="Normal"/>
    <w:rsid w:val="009132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semiHidden/>
    <w:rsid w:val="00EE4099"/>
    <w:rPr>
      <w:sz w:val="16"/>
      <w:szCs w:val="16"/>
    </w:rPr>
  </w:style>
  <w:style w:type="paragraph" w:styleId="CommentText">
    <w:name w:val="annotation text"/>
    <w:basedOn w:val="Normal"/>
    <w:semiHidden/>
    <w:rsid w:val="00EE4099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4099"/>
    <w:rPr>
      <w:b/>
      <w:bCs/>
    </w:rPr>
  </w:style>
  <w:style w:type="paragraph" w:customStyle="1" w:styleId="Pa8">
    <w:name w:val="Pa8"/>
    <w:basedOn w:val="Normal"/>
    <w:next w:val="Normal"/>
    <w:rsid w:val="00053F5D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</w:rPr>
  </w:style>
  <w:style w:type="paragraph" w:customStyle="1" w:styleId="Pa16">
    <w:name w:val="Pa16"/>
    <w:basedOn w:val="Normal"/>
    <w:next w:val="Normal"/>
    <w:rsid w:val="00053F5D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</w:rPr>
  </w:style>
  <w:style w:type="table" w:styleId="LightList-Accent1">
    <w:name w:val="Light List Accent 1"/>
    <w:basedOn w:val="TableNormal"/>
    <w:uiPriority w:val="61"/>
    <w:rsid w:val="002C0C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2C0C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">
    <w:name w:val="Light List"/>
    <w:basedOn w:val="TableNormal"/>
    <w:uiPriority w:val="61"/>
    <w:rsid w:val="00EA7FB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List5">
    <w:name w:val="Table List 5"/>
    <w:basedOn w:val="TableNormal"/>
    <w:rsid w:val="00EA7F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A7F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">
    <w:name w:val="Table Grid1"/>
    <w:basedOn w:val="TableNormal"/>
    <w:next w:val="TableGrid"/>
    <w:uiPriority w:val="59"/>
    <w:rsid w:val="003C64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B05"/>
    <w:pPr>
      <w:ind w:left="720"/>
      <w:contextualSpacing/>
    </w:pPr>
  </w:style>
  <w:style w:type="character" w:customStyle="1" w:styleId="Heading4Char">
    <w:name w:val="Heading 4 Char"/>
    <w:link w:val="Heading4"/>
    <w:rsid w:val="00E54B05"/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E54B05"/>
    <w:rPr>
      <w:rFonts w:ascii="Arial" w:hAnsi="Arial"/>
      <w:sz w:val="22"/>
    </w:rPr>
  </w:style>
  <w:style w:type="character" w:customStyle="1" w:styleId="Heading9Char">
    <w:name w:val="Heading 9 Char"/>
    <w:link w:val="Heading9"/>
    <w:rsid w:val="00E54B05"/>
    <w:rPr>
      <w:rFonts w:ascii="Arial" w:hAnsi="Arial"/>
      <w:b/>
      <w:i/>
      <w:sz w:val="18"/>
    </w:rPr>
  </w:style>
  <w:style w:type="paragraph" w:customStyle="1" w:styleId="FormName">
    <w:name w:val="FormName"/>
    <w:link w:val="FormNameChar"/>
    <w:qFormat/>
    <w:rsid w:val="00A26107"/>
    <w:pPr>
      <w:spacing w:after="60"/>
      <w:jc w:val="right"/>
    </w:pPr>
    <w:rPr>
      <w:rFonts w:ascii="Arial" w:eastAsia="Calibri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A26107"/>
    <w:rPr>
      <w:rFonts w:ascii="Arial" w:eastAsia="Calibri" w:hAnsi="Arial" w:cs="Arial"/>
      <w:b/>
      <w:noProof/>
      <w:color w:val="004EA8"/>
      <w:sz w:val="24"/>
      <w:szCs w:val="24"/>
    </w:rPr>
  </w:style>
  <w:style w:type="paragraph" w:customStyle="1" w:styleId="ESBulletsinTable">
    <w:name w:val="ES_Bullets in Table"/>
    <w:basedOn w:val="ListParagraph"/>
    <w:qFormat/>
    <w:rsid w:val="00A26107"/>
    <w:pPr>
      <w:numPr>
        <w:numId w:val="49"/>
      </w:numPr>
      <w:spacing w:after="80"/>
      <w:contextualSpacing w:val="0"/>
    </w:pPr>
    <w:rPr>
      <w:rFonts w:eastAsia="Arial"/>
      <w:color w:val="000000"/>
      <w:sz w:val="18"/>
      <w:szCs w:val="22"/>
      <w:lang w:eastAsia="en-US"/>
    </w:rPr>
  </w:style>
  <w:style w:type="paragraph" w:customStyle="1" w:styleId="ESBulletsinTableLevel2">
    <w:name w:val="ES_Bullets in Table Level 2"/>
    <w:basedOn w:val="ListParagraph"/>
    <w:qFormat/>
    <w:rsid w:val="00A26107"/>
    <w:pPr>
      <w:numPr>
        <w:ilvl w:val="1"/>
        <w:numId w:val="48"/>
      </w:numPr>
      <w:spacing w:after="80"/>
      <w:ind w:left="592"/>
    </w:pPr>
    <w:rPr>
      <w:rFonts w:eastAsia="Arial"/>
      <w:sz w:val="18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4B2F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F5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teve08\Desktop\DEE%20EHU-10-2-1%20Plant%20and%20Equipment%20Hazard%20Management%20Form%20(Templa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24ccc9-e1a3-41cc-8c29-da14554c291a" xsi:nil="true"/>
    <lcf76f155ced4ddcb4097134ff3c332f xmlns="a4efaf5c-0137-4207-8df9-c33e4387d048">
      <Terms xmlns="http://schemas.microsoft.com/office/infopath/2007/PartnerControls"/>
    </lcf76f155ced4ddcb4097134ff3c332f>
    <SharedWithUsers xmlns="2f24ccc9-e1a3-41cc-8c29-da14554c291a">
      <UserInfo>
        <DisplayName>Karla Conway</DisplayName>
        <AccountId>13</AccountId>
        <AccountType/>
      </UserInfo>
      <UserInfo>
        <DisplayName>Clancy Hauser</DisplayName>
        <AccountId>16</AccountId>
        <AccountType/>
      </UserInfo>
      <UserInfo>
        <DisplayName>Beck Palmer</DisplayName>
        <AccountId>9</AccountId>
        <AccountType/>
      </UserInfo>
    </SharedWithUsers>
    <MediaLengthInSeconds xmlns="a4efaf5c-0137-4207-8df9-c33e4387d0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C163627E2FA46B795D93A9ECF4D7B" ma:contentTypeVersion="14" ma:contentTypeDescription="Create a new document." ma:contentTypeScope="" ma:versionID="7399bd54f284bb4a5fcdfe93415332c4">
  <xsd:schema xmlns:xsd="http://www.w3.org/2001/XMLSchema" xmlns:xs="http://www.w3.org/2001/XMLSchema" xmlns:p="http://schemas.microsoft.com/office/2006/metadata/properties" xmlns:ns2="a4efaf5c-0137-4207-8df9-c33e4387d048" xmlns:ns3="2f24ccc9-e1a3-41cc-8c29-da14554c291a" targetNamespace="http://schemas.microsoft.com/office/2006/metadata/properties" ma:root="true" ma:fieldsID="6edfe642f7af93dae24e0fdfdb3e3369" ns2:_="" ns3:_="">
    <xsd:import namespace="a4efaf5c-0137-4207-8df9-c33e4387d048"/>
    <xsd:import namespace="2f24ccc9-e1a3-41cc-8c29-da14554c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af5c-0137-4207-8df9-c33e4387d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0ddd3b5-24bc-4259-9331-9e96beb5a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ccc9-e1a3-41cc-8c29-da14554c291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55adbe7-fda6-4db8-a679-fdf755216221}" ma:internalName="TaxCatchAll" ma:showField="CatchAllData" ma:web="2f24ccc9-e1a3-41cc-8c29-da14554c2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23740-C5E9-4673-8500-6DEEF788C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DC485-70EA-4FCA-8800-43ADA8FD8E77}">
  <ds:schemaRefs>
    <ds:schemaRef ds:uri="http://purl.org/dc/elements/1.1/"/>
    <ds:schemaRef ds:uri="http://purl.org/dc/terms/"/>
    <ds:schemaRef ds:uri="http://purl.org/dc/dcmitype/"/>
    <ds:schemaRef ds:uri="a4efaf5c-0137-4207-8df9-c33e4387d048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f24ccc9-e1a3-41cc-8c29-da14554c291a"/>
  </ds:schemaRefs>
</ds:datastoreItem>
</file>

<file path=customXml/itemProps3.xml><?xml version="1.0" encoding="utf-8"?>
<ds:datastoreItem xmlns:ds="http://schemas.openxmlformats.org/officeDocument/2006/customXml" ds:itemID="{7A418676-D182-47FD-8BE8-415A42090D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9BFDB-F501-4117-BA18-584E2F52C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faf5c-0137-4207-8df9-c33e4387d048"/>
    <ds:schemaRef ds:uri="2f24ccc9-e1a3-41cc-8c29-da14554c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Settings\lsteve08\Desktop\DEE EHU-10-2-1 Plant and Equipment Hazard Management Form (Template).dot</Template>
  <TotalTime>0</TotalTime>
  <Pages>5</Pages>
  <Words>912</Words>
  <Characters>4844</Characters>
  <Application>Microsoft Office Word</Application>
  <DocSecurity>0</DocSecurity>
  <Lines>40</Lines>
  <Paragraphs>11</Paragraphs>
  <ScaleCrop>false</ScaleCrop>
  <Company>Marsh Pty Ltd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creator>Marsh, Inc.</dc:creator>
  <cp:lastModifiedBy>Madeleine Schnelle</cp:lastModifiedBy>
  <cp:revision>2</cp:revision>
  <cp:lastPrinted>2013-05-16T01:41:00Z</cp:lastPrinted>
  <dcterms:created xsi:type="dcterms:W3CDTF">2024-05-23T05:21:00Z</dcterms:created>
  <dcterms:modified xsi:type="dcterms:W3CDTF">2024-05-23T05:21:00Z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0x010100E18C163627E2FA46B795D93A9ECF4D7B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115;#Document|82a2edb4-a4c4-40b1-b05a-5fe52d42e4c4</vt:lpwstr>
  </property>
  <property fmtid="{D5CDD505-2E9C-101B-9397-08002B2CF9AE}" pid="7" name="DEECD_Audience">
    <vt:lpwstr>118;#Principals|a4f56333-bce8-49bd-95df-bc27ddd10ec3</vt:lpwstr>
  </property>
  <property fmtid="{D5CDD505-2E9C-101B-9397-08002B2CF9AE}" pid="8" name="Order">
    <vt:r8>876700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